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3685" w14:textId="77777777" w:rsidR="004E1FA2" w:rsidRPr="00E35E16" w:rsidRDefault="00E06BDA" w:rsidP="008E42DE">
      <w:pPr>
        <w:spacing w:line="360" w:lineRule="auto"/>
        <w:jc w:val="center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ROCZNE PISEMNE SPRAWOZDANIE RADY NADZORCZEJ</w:t>
      </w:r>
      <w:r w:rsidRPr="00E35E16">
        <w:rPr>
          <w:rFonts w:eastAsia="Arial Unicode MS"/>
          <w:sz w:val="24"/>
          <w:szCs w:val="24"/>
          <w:lang w:val="pl-PL"/>
        </w:rPr>
        <w:br/>
      </w:r>
      <w:r w:rsidRPr="00E35E16">
        <w:rPr>
          <w:sz w:val="24"/>
          <w:szCs w:val="24"/>
          <w:lang w:val="pl-PL"/>
        </w:rPr>
        <w:t>CELON PHARMA SPÓŁKA AKCYJNA</w:t>
      </w:r>
      <w:r w:rsidRPr="00E35E16">
        <w:rPr>
          <w:rFonts w:eastAsia="Arial Unicode MS"/>
          <w:sz w:val="24"/>
          <w:szCs w:val="24"/>
          <w:lang w:val="pl-PL"/>
        </w:rPr>
        <w:br/>
      </w:r>
      <w:r w:rsidR="008E42DE" w:rsidRPr="00E35E16">
        <w:rPr>
          <w:sz w:val="24"/>
          <w:szCs w:val="24"/>
          <w:lang w:val="pl-PL"/>
        </w:rPr>
        <w:t>ZA ROK 201</w:t>
      </w:r>
      <w:r w:rsidR="0057208B" w:rsidRPr="00E35E16">
        <w:rPr>
          <w:sz w:val="24"/>
          <w:szCs w:val="24"/>
          <w:lang w:val="pl-PL"/>
        </w:rPr>
        <w:t>9</w:t>
      </w:r>
    </w:p>
    <w:p w14:paraId="50734E07" w14:textId="77777777" w:rsidR="004E1FA2" w:rsidRPr="00E35E16" w:rsidRDefault="004E1FA2" w:rsidP="008E42DE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</w:p>
    <w:p w14:paraId="7E22197C" w14:textId="6DFD8028" w:rsidR="004E1FA2" w:rsidRPr="00E35E16" w:rsidRDefault="00E06BDA" w:rsidP="008E42DE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Niniejsze sprawoz</w:t>
      </w:r>
      <w:r w:rsidR="008E42DE" w:rsidRPr="00E35E16">
        <w:rPr>
          <w:sz w:val="24"/>
          <w:szCs w:val="24"/>
          <w:lang w:val="pl-PL"/>
        </w:rPr>
        <w:t>danie obejmuje rok obrotowy 201</w:t>
      </w:r>
      <w:r w:rsidR="00CE0C78" w:rsidRPr="00E35E16">
        <w:rPr>
          <w:sz w:val="24"/>
          <w:szCs w:val="24"/>
          <w:lang w:val="pl-PL"/>
        </w:rPr>
        <w:t>9</w:t>
      </w:r>
      <w:r w:rsidRPr="00E35E16">
        <w:rPr>
          <w:sz w:val="24"/>
          <w:szCs w:val="24"/>
          <w:lang w:val="pl-PL"/>
        </w:rPr>
        <w:t xml:space="preserve"> – </w:t>
      </w:r>
      <w:r w:rsidR="008E42DE" w:rsidRPr="00E35E16">
        <w:rPr>
          <w:sz w:val="24"/>
          <w:szCs w:val="24"/>
          <w:lang w:val="pl-PL"/>
        </w:rPr>
        <w:t>okres od dnia 1 stycznia 201</w:t>
      </w:r>
      <w:r w:rsidR="00CE0C78" w:rsidRPr="00E35E16">
        <w:rPr>
          <w:sz w:val="24"/>
          <w:szCs w:val="24"/>
          <w:lang w:val="pl-PL"/>
        </w:rPr>
        <w:t>9</w:t>
      </w:r>
      <w:r w:rsidR="008E42DE" w:rsidRPr="00E35E16">
        <w:rPr>
          <w:sz w:val="24"/>
          <w:szCs w:val="24"/>
          <w:lang w:val="pl-PL"/>
        </w:rPr>
        <w:t xml:space="preserve"> do dnia 31 grudnia 201</w:t>
      </w:r>
      <w:r w:rsidR="00CE0C78" w:rsidRPr="00E35E16">
        <w:rPr>
          <w:sz w:val="24"/>
          <w:szCs w:val="24"/>
          <w:lang w:val="pl-PL"/>
        </w:rPr>
        <w:t>9</w:t>
      </w:r>
      <w:r w:rsidRPr="00E35E16">
        <w:rPr>
          <w:sz w:val="24"/>
          <w:szCs w:val="24"/>
          <w:lang w:val="pl-PL"/>
        </w:rPr>
        <w:t xml:space="preserve"> r.</w:t>
      </w:r>
    </w:p>
    <w:p w14:paraId="7D38992A" w14:textId="77777777" w:rsidR="004E1FA2" w:rsidRPr="00E35E16" w:rsidRDefault="00E06BDA" w:rsidP="008E42DE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SKŁAD RADY NADZORCZEJ</w:t>
      </w:r>
    </w:p>
    <w:p w14:paraId="7F58C87B" w14:textId="77777777" w:rsidR="004E1FA2" w:rsidRPr="00E35E16" w:rsidRDefault="00B62861" w:rsidP="00BE176A">
      <w:pPr>
        <w:pStyle w:val="Akapitzlist"/>
        <w:spacing w:line="360" w:lineRule="auto"/>
        <w:ind w:left="0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W roku 201</w:t>
      </w:r>
      <w:r w:rsidR="00CE0C78" w:rsidRPr="00E35E16">
        <w:rPr>
          <w:sz w:val="24"/>
          <w:szCs w:val="24"/>
        </w:rPr>
        <w:t>9</w:t>
      </w:r>
      <w:r w:rsidR="00E06BDA" w:rsidRPr="00E35E16">
        <w:rPr>
          <w:sz w:val="24"/>
          <w:szCs w:val="24"/>
        </w:rPr>
        <w:t xml:space="preserve"> członkami Rady Nadzorczej byli:</w:t>
      </w:r>
    </w:p>
    <w:p w14:paraId="0C100A00" w14:textId="212A6589" w:rsidR="004E1FA2" w:rsidRPr="00E35E16" w:rsidRDefault="00E06BDA" w:rsidP="00BE176A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Urszula Wieczorek – Członek Rady Nadzorczej;</w:t>
      </w:r>
    </w:p>
    <w:p w14:paraId="5E5C6A74" w14:textId="420899C3" w:rsidR="004E1FA2" w:rsidRPr="00E35E16" w:rsidRDefault="00E06BDA" w:rsidP="00BE176A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 xml:space="preserve">Robert Rzemiński – </w:t>
      </w:r>
      <w:r w:rsidR="0099647F" w:rsidRPr="00E35E16">
        <w:rPr>
          <w:sz w:val="24"/>
          <w:szCs w:val="24"/>
        </w:rPr>
        <w:t xml:space="preserve">Przewodniczący  </w:t>
      </w:r>
      <w:r w:rsidRPr="00E35E16">
        <w:rPr>
          <w:sz w:val="24"/>
          <w:szCs w:val="24"/>
        </w:rPr>
        <w:t>Rady Nadzorczej;</w:t>
      </w:r>
    </w:p>
    <w:p w14:paraId="1A6CD6C9" w14:textId="77777777" w:rsidR="004E1FA2" w:rsidRPr="00E35E16" w:rsidRDefault="00E06BDA" w:rsidP="00BE176A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Artur Wieczorek – Członek Rady Nadzorczej;</w:t>
      </w:r>
    </w:p>
    <w:p w14:paraId="5C788D0C" w14:textId="77777777" w:rsidR="004E1FA2" w:rsidRPr="00E35E16" w:rsidRDefault="00E06BDA" w:rsidP="00BE176A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Michał Kowalczewski – Członek Rady Nadzorczej;</w:t>
      </w:r>
    </w:p>
    <w:p w14:paraId="17C7EFC3" w14:textId="448C5838" w:rsidR="00115B23" w:rsidRPr="00E35E16" w:rsidRDefault="00115B23" w:rsidP="00BE176A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Krzysztof Kaczmar</w:t>
      </w:r>
      <w:r w:rsidR="00691ADB">
        <w:rPr>
          <w:sz w:val="24"/>
          <w:szCs w:val="24"/>
        </w:rPr>
        <w:t>czyk – Członek Rady Nadzorczej,.</w:t>
      </w:r>
    </w:p>
    <w:p w14:paraId="2AD378C7" w14:textId="14ECAA89" w:rsidR="00D36D39" w:rsidRDefault="007A55ED" w:rsidP="00BE176A">
      <w:pPr>
        <w:spacing w:line="360" w:lineRule="auto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W roku 201</w:t>
      </w:r>
      <w:r w:rsidR="00CE0C78" w:rsidRPr="00E35E16">
        <w:rPr>
          <w:sz w:val="24"/>
          <w:szCs w:val="24"/>
          <w:lang w:val="pl-PL"/>
        </w:rPr>
        <w:t>9</w:t>
      </w:r>
      <w:r w:rsidR="00E06BDA" w:rsidRPr="00E35E16">
        <w:rPr>
          <w:sz w:val="24"/>
          <w:szCs w:val="24"/>
          <w:lang w:val="pl-PL"/>
        </w:rPr>
        <w:t xml:space="preserve"> </w:t>
      </w:r>
      <w:r w:rsidR="00115B23" w:rsidRPr="00E35E16">
        <w:rPr>
          <w:sz w:val="24"/>
          <w:szCs w:val="24"/>
          <w:lang w:val="pl-PL"/>
        </w:rPr>
        <w:t>– Krz</w:t>
      </w:r>
      <w:r w:rsidR="00872112" w:rsidRPr="00E35E16">
        <w:rPr>
          <w:sz w:val="24"/>
          <w:szCs w:val="24"/>
          <w:lang w:val="pl-PL"/>
        </w:rPr>
        <w:t>ysztof Kaczmarczyk oraz Michał K</w:t>
      </w:r>
      <w:r w:rsidR="00115B23" w:rsidRPr="00E35E16">
        <w:rPr>
          <w:sz w:val="24"/>
          <w:szCs w:val="24"/>
          <w:lang w:val="pl-PL"/>
        </w:rPr>
        <w:t xml:space="preserve">owalczewski </w:t>
      </w:r>
      <w:r w:rsidR="00E06BDA" w:rsidRPr="00E35E16">
        <w:rPr>
          <w:sz w:val="24"/>
          <w:szCs w:val="24"/>
          <w:lang w:val="pl-PL"/>
        </w:rPr>
        <w:t xml:space="preserve"> spełnia</w:t>
      </w:r>
      <w:r w:rsidR="00115B23" w:rsidRPr="00E35E16">
        <w:rPr>
          <w:sz w:val="24"/>
          <w:szCs w:val="24"/>
          <w:lang w:val="pl-PL"/>
        </w:rPr>
        <w:t>li</w:t>
      </w:r>
      <w:r w:rsidR="00E06BDA" w:rsidRPr="00E35E16">
        <w:rPr>
          <w:sz w:val="24"/>
          <w:szCs w:val="24"/>
          <w:lang w:val="pl-PL"/>
        </w:rPr>
        <w:t xml:space="preserve"> wymogi niezależności wynikające z </w:t>
      </w:r>
      <w:r w:rsidR="00D36D39" w:rsidRPr="00D36D39">
        <w:rPr>
          <w:sz w:val="24"/>
          <w:szCs w:val="24"/>
          <w:lang w:val="pl-PL"/>
        </w:rPr>
        <w:t>ustawy z dnia 11 maja 2017 roku o biegłych rewidentach,</w:t>
      </w:r>
      <w:r w:rsidR="00D36D39">
        <w:rPr>
          <w:sz w:val="24"/>
          <w:szCs w:val="24"/>
          <w:lang w:val="pl-PL"/>
        </w:rPr>
        <w:t xml:space="preserve"> </w:t>
      </w:r>
      <w:r w:rsidR="00D36D39" w:rsidRPr="00D36D39">
        <w:rPr>
          <w:sz w:val="24"/>
          <w:szCs w:val="24"/>
          <w:lang w:val="pl-PL"/>
        </w:rPr>
        <w:t>firmach audytorskich oraz nadzorze publicznym</w:t>
      </w:r>
      <w:r w:rsidR="00D36D39" w:rsidRPr="00E35E16">
        <w:rPr>
          <w:sz w:val="24"/>
          <w:szCs w:val="24"/>
          <w:lang w:val="pl-PL"/>
        </w:rPr>
        <w:t xml:space="preserve"> </w:t>
      </w:r>
      <w:r w:rsidR="00D36D39">
        <w:rPr>
          <w:sz w:val="24"/>
          <w:szCs w:val="24"/>
          <w:lang w:val="pl-PL"/>
        </w:rPr>
        <w:t xml:space="preserve">oraz z </w:t>
      </w:r>
      <w:r w:rsidR="00E06BDA" w:rsidRPr="00E35E16">
        <w:rPr>
          <w:sz w:val="24"/>
          <w:szCs w:val="24"/>
          <w:lang w:val="pl-PL"/>
        </w:rPr>
        <w:t>Dobrych Praktyk Spółek Notowanych na GPW</w:t>
      </w:r>
      <w:r w:rsidR="004769A6" w:rsidRPr="00E35E16">
        <w:rPr>
          <w:sz w:val="24"/>
          <w:szCs w:val="24"/>
          <w:lang w:val="pl-PL"/>
        </w:rPr>
        <w:t xml:space="preserve"> 2016</w:t>
      </w:r>
      <w:r w:rsidR="00D36D39">
        <w:rPr>
          <w:sz w:val="24"/>
          <w:szCs w:val="24"/>
          <w:lang w:val="pl-PL"/>
        </w:rPr>
        <w:t xml:space="preserve"> oraz posiadają </w:t>
      </w:r>
      <w:r w:rsidR="00D36D39" w:rsidRPr="00D36D39">
        <w:rPr>
          <w:sz w:val="24"/>
          <w:szCs w:val="24"/>
          <w:lang w:val="pl-PL"/>
        </w:rPr>
        <w:t>kwalifikacje w dziedzinie rachunkowości</w:t>
      </w:r>
      <w:r w:rsidR="00D36D39">
        <w:rPr>
          <w:sz w:val="24"/>
          <w:szCs w:val="24"/>
          <w:lang w:val="pl-PL"/>
        </w:rPr>
        <w:t xml:space="preserve">. </w:t>
      </w:r>
      <w:r w:rsidR="00D36D39" w:rsidRPr="00D36D39">
        <w:rPr>
          <w:sz w:val="24"/>
          <w:szCs w:val="24"/>
          <w:lang w:val="pl-PL"/>
        </w:rPr>
        <w:t xml:space="preserve">Pan Robert Rzemiński posiada kwalifikacje w dziedzinie branży farmaceutycznej, </w:t>
      </w:r>
      <w:r w:rsidR="00691ADB">
        <w:rPr>
          <w:sz w:val="24"/>
          <w:szCs w:val="24"/>
          <w:lang w:val="pl-PL"/>
        </w:rPr>
        <w:t>w jakiej działa Celon Pharma S.</w:t>
      </w:r>
      <w:r w:rsidR="00D36D39" w:rsidRPr="00D36D39">
        <w:rPr>
          <w:sz w:val="24"/>
          <w:szCs w:val="24"/>
          <w:lang w:val="pl-PL"/>
        </w:rPr>
        <w:t>A.</w:t>
      </w:r>
    </w:p>
    <w:p w14:paraId="4A61DCC1" w14:textId="6F42BA99" w:rsidR="00115B23" w:rsidRPr="00691ADB" w:rsidRDefault="00E06BDA" w:rsidP="00691ADB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Kandydatury na Członków Rady Nadzorczej zgłaszane są przez akcjonariuszy, łącznie z przedstawieniem w skrócie życiorysu zawierającego opis kompetencji i kariery zawodowej. Wybór członków Rady Nadzorczej należy wyłącznie do kompetencji Walnego Zg</w:t>
      </w:r>
      <w:r w:rsidR="00115B23" w:rsidRPr="00E35E16">
        <w:rPr>
          <w:sz w:val="24"/>
          <w:szCs w:val="24"/>
          <w:lang w:val="pl-PL"/>
        </w:rPr>
        <w:t>romadzenia.</w:t>
      </w:r>
    </w:p>
    <w:p w14:paraId="275EAC8F" w14:textId="77777777" w:rsidR="004E1FA2" w:rsidRPr="00E35E16" w:rsidRDefault="00E06BDA" w:rsidP="008E42DE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DZIAŁALNOŚĆ RADY NADZORCZEJ.</w:t>
      </w:r>
    </w:p>
    <w:p w14:paraId="2DCDA153" w14:textId="1E0BCBD2" w:rsidR="004E1FA2" w:rsidRDefault="007A55ED" w:rsidP="008E42DE">
      <w:pPr>
        <w:spacing w:after="0" w:line="360" w:lineRule="auto"/>
        <w:jc w:val="both"/>
        <w:rPr>
          <w:rFonts w:eastAsia="Times New Roman"/>
          <w:sz w:val="24"/>
          <w:szCs w:val="24"/>
          <w:bdr w:val="none" w:sz="0" w:space="0" w:color="auto"/>
          <w:lang w:val="pl-PL"/>
        </w:rPr>
      </w:pPr>
      <w:r w:rsidRPr="00E35E16">
        <w:rPr>
          <w:sz w:val="24"/>
          <w:szCs w:val="24"/>
          <w:lang w:val="pl-PL"/>
        </w:rPr>
        <w:t>W  201</w:t>
      </w:r>
      <w:r w:rsidR="00CE0C78" w:rsidRPr="00E35E16">
        <w:rPr>
          <w:sz w:val="24"/>
          <w:szCs w:val="24"/>
          <w:lang w:val="pl-PL"/>
        </w:rPr>
        <w:t>9</w:t>
      </w:r>
      <w:r w:rsidR="00E06BDA" w:rsidRPr="00E35E16">
        <w:rPr>
          <w:sz w:val="24"/>
          <w:szCs w:val="24"/>
          <w:lang w:val="pl-PL"/>
        </w:rPr>
        <w:t xml:space="preserve"> roku Rada Nadzorcza </w:t>
      </w:r>
      <w:r w:rsidRPr="00E35E16">
        <w:rPr>
          <w:sz w:val="24"/>
          <w:szCs w:val="24"/>
          <w:lang w:val="pl-PL"/>
        </w:rPr>
        <w:t xml:space="preserve">zajmowała się </w:t>
      </w:r>
      <w:r w:rsidR="00CE0C78" w:rsidRPr="00E35E16">
        <w:rPr>
          <w:sz w:val="24"/>
          <w:szCs w:val="24"/>
          <w:lang w:val="pl-PL"/>
        </w:rPr>
        <w:t xml:space="preserve">min. </w:t>
      </w:r>
      <w:r w:rsidRPr="00E35E16">
        <w:rPr>
          <w:sz w:val="24"/>
          <w:szCs w:val="24"/>
          <w:lang w:val="pl-PL"/>
        </w:rPr>
        <w:t>kwestiami  wyboru biegłego rewidenta, omówieniem sporów sądowych ze spółkami grupy GSK</w:t>
      </w:r>
      <w:r w:rsidR="00CE0C78" w:rsidRPr="00E35E16">
        <w:rPr>
          <w:sz w:val="24"/>
          <w:szCs w:val="24"/>
          <w:lang w:val="pl-PL"/>
        </w:rPr>
        <w:t>, kwestiami dotycz</w:t>
      </w:r>
      <w:r w:rsidR="00691ADB">
        <w:rPr>
          <w:sz w:val="24"/>
          <w:szCs w:val="24"/>
          <w:lang w:val="pl-PL"/>
        </w:rPr>
        <w:t>ą</w:t>
      </w:r>
      <w:r w:rsidR="00CE0C78" w:rsidRPr="00E35E16">
        <w:rPr>
          <w:sz w:val="24"/>
          <w:szCs w:val="24"/>
          <w:lang w:val="pl-PL"/>
        </w:rPr>
        <w:t>cymi sprzeda</w:t>
      </w:r>
      <w:r w:rsidR="004769A6" w:rsidRPr="00E35E16">
        <w:rPr>
          <w:sz w:val="24"/>
          <w:szCs w:val="24"/>
          <w:lang w:val="pl-PL"/>
        </w:rPr>
        <w:t>ż</w:t>
      </w:r>
      <w:r w:rsidR="00CE0C78" w:rsidRPr="00E35E16">
        <w:rPr>
          <w:sz w:val="24"/>
          <w:szCs w:val="24"/>
          <w:lang w:val="pl-PL"/>
        </w:rPr>
        <w:t xml:space="preserve">y </w:t>
      </w:r>
      <w:proofErr w:type="spellStart"/>
      <w:r w:rsidR="00CE0C78" w:rsidRPr="00E35E16">
        <w:rPr>
          <w:sz w:val="24"/>
          <w:szCs w:val="24"/>
          <w:lang w:val="pl-PL"/>
        </w:rPr>
        <w:t>Salmexu</w:t>
      </w:r>
      <w:proofErr w:type="spellEnd"/>
      <w:r w:rsidR="00CE0C78" w:rsidRPr="00E35E16">
        <w:rPr>
          <w:sz w:val="24"/>
          <w:szCs w:val="24"/>
          <w:lang w:val="pl-PL"/>
        </w:rPr>
        <w:t xml:space="preserve"> na rynkach eksportowych oraz badań klinicznych produktu S-</w:t>
      </w:r>
      <w:proofErr w:type="spellStart"/>
      <w:r w:rsidR="00CE0C78" w:rsidRPr="00E35E16">
        <w:rPr>
          <w:sz w:val="24"/>
          <w:szCs w:val="24"/>
          <w:lang w:val="pl-PL"/>
        </w:rPr>
        <w:t>ketamina</w:t>
      </w:r>
      <w:proofErr w:type="spellEnd"/>
      <w:r w:rsidR="00CE0C78" w:rsidRPr="00E35E16">
        <w:rPr>
          <w:sz w:val="24"/>
          <w:szCs w:val="24"/>
          <w:lang w:val="pl-PL"/>
        </w:rPr>
        <w:t>.</w:t>
      </w:r>
      <w:r w:rsidRPr="00E35E16">
        <w:rPr>
          <w:sz w:val="24"/>
          <w:szCs w:val="24"/>
          <w:lang w:val="pl-PL"/>
        </w:rPr>
        <w:t xml:space="preserve"> </w:t>
      </w:r>
      <w:r w:rsidR="00CE0C78" w:rsidRPr="00E35E16">
        <w:rPr>
          <w:sz w:val="24"/>
          <w:szCs w:val="24"/>
          <w:lang w:val="pl-PL"/>
        </w:rPr>
        <w:t xml:space="preserve">Rada także na bieżąco śledziła stan prac budowlanych nowego Centrum Badawczo-Rozwojowego w Kazuniu. </w:t>
      </w:r>
      <w:r w:rsidRPr="00E35E16">
        <w:rPr>
          <w:sz w:val="24"/>
          <w:szCs w:val="24"/>
          <w:lang w:val="pl-PL"/>
        </w:rPr>
        <w:t xml:space="preserve">Rada Nadzorcza przyjmowała nadto wyjaśnienia </w:t>
      </w:r>
      <w:r w:rsidR="00CE0C78" w:rsidRPr="00E35E16">
        <w:rPr>
          <w:sz w:val="24"/>
          <w:szCs w:val="24"/>
          <w:lang w:val="pl-PL"/>
        </w:rPr>
        <w:t>Z</w:t>
      </w:r>
      <w:r w:rsidRPr="00E35E16">
        <w:rPr>
          <w:sz w:val="24"/>
          <w:szCs w:val="24"/>
          <w:lang w:val="pl-PL"/>
        </w:rPr>
        <w:t xml:space="preserve">arządu spółki odnośnie </w:t>
      </w:r>
      <w:r w:rsidR="0099647F" w:rsidRPr="00E35E16">
        <w:rPr>
          <w:sz w:val="24"/>
          <w:szCs w:val="24"/>
          <w:lang w:val="pl-PL"/>
        </w:rPr>
        <w:t xml:space="preserve">bieżących </w:t>
      </w:r>
      <w:r w:rsidRPr="00E35E16">
        <w:rPr>
          <w:sz w:val="24"/>
          <w:szCs w:val="24"/>
          <w:lang w:val="pl-PL"/>
        </w:rPr>
        <w:lastRenderedPageBreak/>
        <w:t>wyników oraz planów</w:t>
      </w:r>
      <w:r w:rsidR="00CE0C78" w:rsidRPr="00E35E16">
        <w:rPr>
          <w:sz w:val="24"/>
          <w:szCs w:val="24"/>
          <w:lang w:val="pl-PL"/>
        </w:rPr>
        <w:t>.</w:t>
      </w:r>
      <w:r w:rsidR="0099647F" w:rsidRPr="00E35E16">
        <w:rPr>
          <w:rFonts w:eastAsia="Times New Roman"/>
          <w:sz w:val="24"/>
          <w:szCs w:val="24"/>
          <w:bdr w:val="none" w:sz="0" w:space="0" w:color="auto"/>
          <w:lang w:val="pl-PL"/>
        </w:rPr>
        <w:t xml:space="preserve"> Jako podmiot uprawniony do badania sprawozdania finansowego za rok 201</w:t>
      </w:r>
      <w:r w:rsidR="00CE0C78" w:rsidRPr="00E35E16">
        <w:rPr>
          <w:rFonts w:eastAsia="Times New Roman"/>
          <w:sz w:val="24"/>
          <w:szCs w:val="24"/>
          <w:bdr w:val="none" w:sz="0" w:space="0" w:color="auto"/>
          <w:lang w:val="pl-PL"/>
        </w:rPr>
        <w:t>9</w:t>
      </w:r>
      <w:r w:rsidR="0099647F" w:rsidRPr="00E35E16">
        <w:rPr>
          <w:rFonts w:eastAsia="Times New Roman"/>
          <w:sz w:val="24"/>
          <w:szCs w:val="24"/>
          <w:bdr w:val="none" w:sz="0" w:space="0" w:color="auto"/>
          <w:lang w:val="pl-PL"/>
        </w:rPr>
        <w:t xml:space="preserve"> </w:t>
      </w:r>
      <w:r w:rsidRPr="00E35E16">
        <w:rPr>
          <w:sz w:val="24"/>
          <w:szCs w:val="24"/>
          <w:lang w:val="pl-PL"/>
        </w:rPr>
        <w:t xml:space="preserve"> Rada Nadzorcza wybrała spółkę </w:t>
      </w:r>
      <w:proofErr w:type="spellStart"/>
      <w:r w:rsidRPr="00E35E16">
        <w:rPr>
          <w:rFonts w:eastAsia="Times New Roman"/>
          <w:sz w:val="24"/>
          <w:szCs w:val="24"/>
          <w:bdr w:val="none" w:sz="0" w:space="0" w:color="auto"/>
          <w:lang w:val="pl-PL"/>
        </w:rPr>
        <w:t>PricewaterhouseCoopers</w:t>
      </w:r>
      <w:proofErr w:type="spellEnd"/>
      <w:r w:rsidRPr="00E35E16">
        <w:rPr>
          <w:rFonts w:eastAsia="Times New Roman"/>
          <w:sz w:val="24"/>
          <w:szCs w:val="24"/>
          <w:bdr w:val="none" w:sz="0" w:space="0" w:color="auto"/>
          <w:lang w:val="pl-PL"/>
        </w:rPr>
        <w:t xml:space="preserve"> Sp. z o.o.  </w:t>
      </w:r>
    </w:p>
    <w:p w14:paraId="5F5DA225" w14:textId="6CC2D216" w:rsidR="00691ADB" w:rsidRDefault="007B05BE" w:rsidP="00691ADB">
      <w:pPr>
        <w:spacing w:after="0" w:line="360" w:lineRule="auto"/>
        <w:jc w:val="both"/>
        <w:rPr>
          <w:sz w:val="24"/>
          <w:szCs w:val="24"/>
          <w:lang w:val="pl-PL"/>
        </w:rPr>
      </w:pPr>
      <w:r w:rsidRPr="00BE176A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BE176A">
        <w:rPr>
          <w:sz w:val="24"/>
          <w:szCs w:val="24"/>
          <w:lang w:val="pl-PL"/>
        </w:rPr>
        <w:t>2019 roku odbył</w:t>
      </w:r>
      <w:r w:rsidR="00665894">
        <w:rPr>
          <w:sz w:val="24"/>
          <w:szCs w:val="24"/>
          <w:lang w:val="pl-PL"/>
        </w:rPr>
        <w:t>o</w:t>
      </w:r>
      <w:r w:rsidR="00691ADB">
        <w:rPr>
          <w:sz w:val="24"/>
          <w:szCs w:val="24"/>
          <w:lang w:val="pl-PL"/>
        </w:rPr>
        <w:t xml:space="preserve"> </w:t>
      </w:r>
      <w:r w:rsidRPr="00BE176A">
        <w:rPr>
          <w:sz w:val="24"/>
          <w:szCs w:val="24"/>
          <w:lang w:val="pl-PL"/>
        </w:rPr>
        <w:t>się</w:t>
      </w:r>
      <w:r w:rsidR="00665894">
        <w:rPr>
          <w:sz w:val="24"/>
          <w:szCs w:val="24"/>
          <w:lang w:val="pl-PL"/>
        </w:rPr>
        <w:t xml:space="preserve"> 5</w:t>
      </w:r>
      <w:r w:rsidR="00691AD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posiedze</w:t>
      </w:r>
      <w:r w:rsidR="00665894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Rady Nadzorczej.</w:t>
      </w:r>
    </w:p>
    <w:p w14:paraId="44B2C6D7" w14:textId="26224161" w:rsidR="004E1FA2" w:rsidRPr="00691ADB" w:rsidRDefault="00691ADB" w:rsidP="00691ADB">
      <w:pPr>
        <w:spacing w:after="0" w:line="360" w:lineRule="auto"/>
        <w:jc w:val="both"/>
        <w:rPr>
          <w:sz w:val="24"/>
          <w:szCs w:val="24"/>
          <w:lang w:val="pl-PL"/>
        </w:rPr>
      </w:pPr>
      <w:r w:rsidRPr="00691ADB">
        <w:rPr>
          <w:rFonts w:eastAsia="Arial Narrow"/>
          <w:sz w:val="24"/>
          <w:szCs w:val="24"/>
        </w:rPr>
        <w:t xml:space="preserve"> </w:t>
      </w:r>
    </w:p>
    <w:p w14:paraId="19831035" w14:textId="77777777" w:rsidR="004E1FA2" w:rsidRPr="00E35E16" w:rsidRDefault="00E06BDA" w:rsidP="008E42DE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KOMITETY RADY NADZORCZEJ.</w:t>
      </w:r>
    </w:p>
    <w:p w14:paraId="54117C85" w14:textId="77777777" w:rsidR="004E1FA2" w:rsidRPr="00E35E16" w:rsidRDefault="00E06BDA" w:rsidP="00BE176A">
      <w:pPr>
        <w:pStyle w:val="Akapitzlist"/>
        <w:spacing w:line="360" w:lineRule="auto"/>
        <w:ind w:left="0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W skład komitetu audytu w roku</w:t>
      </w:r>
      <w:r w:rsidR="00765092" w:rsidRPr="00E35E16">
        <w:rPr>
          <w:sz w:val="24"/>
          <w:szCs w:val="24"/>
        </w:rPr>
        <w:t xml:space="preserve"> 201</w:t>
      </w:r>
      <w:r w:rsidR="0057208B" w:rsidRPr="00E35E16">
        <w:rPr>
          <w:sz w:val="24"/>
          <w:szCs w:val="24"/>
        </w:rPr>
        <w:t>9</w:t>
      </w:r>
      <w:r w:rsidRPr="00E35E16">
        <w:rPr>
          <w:sz w:val="24"/>
          <w:szCs w:val="24"/>
        </w:rPr>
        <w:t xml:space="preserve"> wchodzili:</w:t>
      </w:r>
    </w:p>
    <w:p w14:paraId="3DE2EE28" w14:textId="77777777" w:rsidR="00CE0C78" w:rsidRPr="00E35E16" w:rsidRDefault="00CE0C78" w:rsidP="00CE0C78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Robert Rzemiński – Przewodniczący Komitetu.</w:t>
      </w:r>
    </w:p>
    <w:p w14:paraId="45D74754" w14:textId="77777777" w:rsidR="004E1FA2" w:rsidRPr="00E35E16" w:rsidRDefault="00E06BDA" w:rsidP="008E42DE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Michał Kowalczewski – Członek Komitetu;</w:t>
      </w:r>
    </w:p>
    <w:p w14:paraId="6ED83056" w14:textId="77777777" w:rsidR="00115B23" w:rsidRPr="00E35E16" w:rsidRDefault="00115B23" w:rsidP="008E42DE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Krzysztof Kaczmarczyk – Członek Komitetu.</w:t>
      </w:r>
    </w:p>
    <w:p w14:paraId="76C356BD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Komitet Audytu powołano w celu:</w:t>
      </w:r>
    </w:p>
    <w:p w14:paraId="3EE38879" w14:textId="77777777" w:rsidR="004E1FA2" w:rsidRPr="00E35E16" w:rsidRDefault="00E06BDA" w:rsidP="008E42D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Monitorowania procesu sprawozdawczości finansowej Spółki;</w:t>
      </w:r>
    </w:p>
    <w:p w14:paraId="39F74E84" w14:textId="77777777" w:rsidR="004E1FA2" w:rsidRPr="00E35E16" w:rsidRDefault="00E06BDA" w:rsidP="008E42D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Monitorowania skuteczności systemów kontroli wewnętrznej, audytu wewnętrznego oraz zarządzania ryzykiem Spółki;</w:t>
      </w:r>
    </w:p>
    <w:p w14:paraId="5F8BFF82" w14:textId="77777777" w:rsidR="004E1FA2" w:rsidRPr="00E35E16" w:rsidRDefault="00E06BDA" w:rsidP="008E42D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Monitorowania skuteczności systemów kontroli zewnętrznej i reakcji Zarządu na zalecenia przedstawione w wyniku takich kontroli;</w:t>
      </w:r>
    </w:p>
    <w:p w14:paraId="18D60B1A" w14:textId="77777777" w:rsidR="004E1FA2" w:rsidRPr="00E35E16" w:rsidRDefault="00E06BDA" w:rsidP="008E42D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Monitorowania wykonywania czynności rewizji finansowej Spółki;</w:t>
      </w:r>
    </w:p>
    <w:p w14:paraId="667494FF" w14:textId="77777777" w:rsidR="004E1FA2" w:rsidRPr="00E35E16" w:rsidRDefault="00E06BDA" w:rsidP="008E42D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Cyklicznej analizy okoliczności istotnych z punktu widzenia wyboru podmiotu uprawnionego do badania sprawozdań finansowych Spółki oraz zasad i warunków nawiązywania lub rozwiązywania współpracy z tym podmiotem;</w:t>
      </w:r>
    </w:p>
    <w:p w14:paraId="2184EF74" w14:textId="77777777" w:rsidR="004E1FA2" w:rsidRPr="00E35E16" w:rsidRDefault="00E06BDA" w:rsidP="008E42DE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Monitorowania niezależności oraz obiektywizmu biegłego rewidenta i podmiotu uprawnionego do badania sprawozdania finansowego.</w:t>
      </w:r>
    </w:p>
    <w:p w14:paraId="6696A39E" w14:textId="59B70AFC" w:rsidR="007B05BE" w:rsidRDefault="007B05BE" w:rsidP="007B05BE">
      <w:pPr>
        <w:spacing w:after="0" w:line="360" w:lineRule="auto"/>
        <w:jc w:val="both"/>
        <w:rPr>
          <w:sz w:val="24"/>
          <w:szCs w:val="24"/>
          <w:lang w:val="pl-PL"/>
        </w:rPr>
      </w:pPr>
      <w:r w:rsidRPr="007B05BE">
        <w:rPr>
          <w:sz w:val="24"/>
          <w:szCs w:val="24"/>
        </w:rPr>
        <w:t xml:space="preserve">W 2019 </w:t>
      </w:r>
      <w:r w:rsidRPr="004A1372">
        <w:rPr>
          <w:sz w:val="24"/>
          <w:szCs w:val="24"/>
          <w:lang w:val="pl-PL"/>
        </w:rPr>
        <w:t>roku odbyło się 5 posiedzeń Komitetu Audytu.</w:t>
      </w:r>
    </w:p>
    <w:p w14:paraId="72BC7A09" w14:textId="77777777" w:rsidR="00F755B3" w:rsidRPr="007B05BE" w:rsidRDefault="00F755B3" w:rsidP="007B05BE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7DB1B922" w14:textId="4EF61ED4" w:rsidR="004E1FA2" w:rsidRPr="00691ADB" w:rsidRDefault="00E06BDA" w:rsidP="00691ADB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OCENA SYTUACJI SPÓŁKI Z UWZGLĘDNIENIEM OCENY SYSTEMU KONTROLI WEWNĘTRZNEJ, SYSTEMU ZARZĄDZANIA RYZYKIEM ISTOTNYM DLA SPÓŁKI, COMPLIANCE ORAZ FUNKCJI AUDYTU WEWNĘTRZNEGO.</w:t>
      </w:r>
    </w:p>
    <w:p w14:paraId="26185845" w14:textId="77777777" w:rsidR="004E1FA2" w:rsidRPr="00E35E16" w:rsidRDefault="00E06BDA" w:rsidP="008E42D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OCENA SYTUACJI SPÓŁKI.</w:t>
      </w:r>
    </w:p>
    <w:p w14:paraId="0EFF1FEB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lastRenderedPageBreak/>
        <w:t xml:space="preserve">Rada Nadzorcza pozytywnie ocenia, obowiązujący w spółce system kontroli wewnętrznej, system zarządzania ryzykiem Spółki, </w:t>
      </w:r>
      <w:proofErr w:type="spellStart"/>
      <w:r w:rsidRPr="00E35E16">
        <w:rPr>
          <w:sz w:val="24"/>
          <w:szCs w:val="24"/>
          <w:lang w:val="pl-PL"/>
        </w:rPr>
        <w:t>compliance</w:t>
      </w:r>
      <w:proofErr w:type="spellEnd"/>
      <w:r w:rsidRPr="00E35E16">
        <w:rPr>
          <w:sz w:val="24"/>
          <w:szCs w:val="24"/>
          <w:lang w:val="pl-PL"/>
        </w:rPr>
        <w:t xml:space="preserve"> oraz funkcje audytu wewnętrznego.</w:t>
      </w:r>
    </w:p>
    <w:p w14:paraId="6C782D78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W ocenie Rady Nadzorczej sytuacja Spółki jest dobra i stabilna, a Zarząd Spółki w sposób efektywny realizuje założenia strategiczne. Spółka posiada również niezbędny potencjał i doświadczenie do dalszego wzrostu i umacniania swojej pozycji.</w:t>
      </w:r>
    </w:p>
    <w:p w14:paraId="59755026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Zdaniem Rady Nadzorczej obecnie nie występują realne zagrożenia dla funkcjonowania Spółki. Prowadzony spór sądowy ze spółkami z grupy GSK nie wpływa na pozycję Spółki.</w:t>
      </w:r>
    </w:p>
    <w:p w14:paraId="0490AFE1" w14:textId="3B39FB05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Po zapoznaniu się ze sprawozdaniem finansowym, wynikami Spółki oraz planami przyszłego rozwoju, Rada Nadzorcza wyraża pozytywną opinię odnośnie sytuacji Spółki oraz jej rozwoju. Swoją opinię Rada Nadzorcza oparła o </w:t>
      </w:r>
      <w:r w:rsidR="00872112" w:rsidRPr="00E35E16">
        <w:rPr>
          <w:sz w:val="24"/>
          <w:szCs w:val="24"/>
          <w:lang w:val="pl-PL"/>
        </w:rPr>
        <w:t>dane finansowe wynika</w:t>
      </w:r>
      <w:r w:rsidR="004A1372">
        <w:rPr>
          <w:sz w:val="24"/>
          <w:szCs w:val="24"/>
          <w:lang w:val="pl-PL"/>
        </w:rPr>
        <w:t>j</w:t>
      </w:r>
      <w:r w:rsidR="00872112" w:rsidRPr="00E35E16">
        <w:rPr>
          <w:sz w:val="24"/>
          <w:szCs w:val="24"/>
          <w:lang w:val="pl-PL"/>
        </w:rPr>
        <w:t>ące ze sprawozdania finansowego oraz sprawozdania zarządu za rok obrotowy 201</w:t>
      </w:r>
      <w:r w:rsidR="002E36FE" w:rsidRPr="00E35E16">
        <w:rPr>
          <w:sz w:val="24"/>
          <w:szCs w:val="24"/>
          <w:lang w:val="pl-PL"/>
        </w:rPr>
        <w:t>9</w:t>
      </w:r>
      <w:r w:rsidR="00872112" w:rsidRPr="00E35E16">
        <w:rPr>
          <w:sz w:val="24"/>
          <w:szCs w:val="24"/>
          <w:lang w:val="pl-PL"/>
        </w:rPr>
        <w:t>.</w:t>
      </w:r>
    </w:p>
    <w:p w14:paraId="3DB7F7B2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bCs/>
          <w:sz w:val="24"/>
          <w:szCs w:val="24"/>
          <w:u w:val="single"/>
          <w:lang w:val="pl-PL"/>
        </w:rPr>
      </w:pPr>
      <w:r w:rsidRPr="00E35E16">
        <w:rPr>
          <w:bCs/>
          <w:sz w:val="24"/>
          <w:szCs w:val="24"/>
          <w:u w:val="single"/>
          <w:lang w:val="pl-PL"/>
        </w:rPr>
        <w:t>Uwagi końcowe</w:t>
      </w:r>
    </w:p>
    <w:p w14:paraId="6614C491" w14:textId="56570C31" w:rsidR="004E1FA2" w:rsidRPr="00E35E16" w:rsidRDefault="00E06BDA" w:rsidP="00691ADB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W ocenie Rady Nadzorczej Spółka posiada silną i ugruntowaną pozycję na rynku producentów leków, co umożliwia w sposób efektywny generowanie zysków.</w:t>
      </w:r>
    </w:p>
    <w:p w14:paraId="45C5E909" w14:textId="77777777" w:rsidR="004E1FA2" w:rsidRPr="00E35E16" w:rsidRDefault="00E06BDA" w:rsidP="008E42D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SYSTEM KONTROLI WEWNĘTRZNEJ,  SYSTEM ZARZĄDZANIA RYZYKIEM, COMPLIANCE ORAZ FUNKCJE AUDYTU WEWNĘTRZNEGO.</w:t>
      </w:r>
    </w:p>
    <w:p w14:paraId="5489C97F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Rada Nadzorcza systematycznie ocenia jakość systemów kontroli wewnętrznej, systemu zarządzania ryzykiem Spółki, </w:t>
      </w:r>
      <w:proofErr w:type="spellStart"/>
      <w:r w:rsidRPr="00E35E16">
        <w:rPr>
          <w:sz w:val="24"/>
          <w:szCs w:val="24"/>
          <w:lang w:val="pl-PL"/>
        </w:rPr>
        <w:t>compliance</w:t>
      </w:r>
      <w:proofErr w:type="spellEnd"/>
      <w:r w:rsidRPr="00E35E16">
        <w:rPr>
          <w:sz w:val="24"/>
          <w:szCs w:val="24"/>
          <w:lang w:val="pl-PL"/>
        </w:rPr>
        <w:t xml:space="preserve"> oraz funkcji audytu wewnętrznego.</w:t>
      </w:r>
    </w:p>
    <w:p w14:paraId="4503F510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Do podstawowych elementów powyższej kontroli należy:</w:t>
      </w:r>
    </w:p>
    <w:p w14:paraId="43DD3E2E" w14:textId="77777777" w:rsidR="004E1FA2" w:rsidRPr="00E35E16" w:rsidRDefault="00E06BDA" w:rsidP="008E42DE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Opiniowanie i zatwierdzanie rocznego budżetu Spółki;</w:t>
      </w:r>
    </w:p>
    <w:p w14:paraId="19A73C9C" w14:textId="77777777" w:rsidR="004E1FA2" w:rsidRPr="00E35E16" w:rsidRDefault="00E06BDA" w:rsidP="008E42DE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Dokonywanie analizy wyników finansowych Spółki i porównywanie ich z założeniami budżetu, do czego zobowiązany jest Zarząd;</w:t>
      </w:r>
    </w:p>
    <w:p w14:paraId="3FCCF49A" w14:textId="77777777" w:rsidR="004E1FA2" w:rsidRPr="00E35E16" w:rsidRDefault="00E06BDA" w:rsidP="008E42DE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Weryfikacja sprawozdania finansowego przez niezależnego audytora wybieranego przez Radę Nadzorczą;</w:t>
      </w:r>
    </w:p>
    <w:p w14:paraId="429D84DC" w14:textId="4A1FE19E" w:rsidR="004E1FA2" w:rsidRPr="00691ADB" w:rsidRDefault="00E06BDA" w:rsidP="00691ADB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>Ocena sprawozdania finansowego przez Radę Nadzorczą i Komitet Audytu;</w:t>
      </w:r>
    </w:p>
    <w:p w14:paraId="2FFED3B3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Rada Nadzorcza dokonała oceny przy uwzględnieniu stanowiska Komitetu Audytu i wyraża opinię, iż nie wystąpiły niedociągnięcia, które mogłyby istotnie wpłynąć na efektywność </w:t>
      </w:r>
      <w:r w:rsidRPr="00E35E16">
        <w:rPr>
          <w:sz w:val="24"/>
          <w:szCs w:val="24"/>
          <w:lang w:val="pl-PL"/>
        </w:rPr>
        <w:lastRenderedPageBreak/>
        <w:t xml:space="preserve">systemu wewnętrznej kontroli i zarządzania ryzykiem, </w:t>
      </w:r>
      <w:proofErr w:type="spellStart"/>
      <w:r w:rsidRPr="00E35E16">
        <w:rPr>
          <w:sz w:val="24"/>
          <w:szCs w:val="24"/>
          <w:lang w:val="pl-PL"/>
        </w:rPr>
        <w:t>compliance</w:t>
      </w:r>
      <w:proofErr w:type="spellEnd"/>
      <w:r w:rsidRPr="00E35E16">
        <w:rPr>
          <w:sz w:val="24"/>
          <w:szCs w:val="24"/>
          <w:lang w:val="pl-PL"/>
        </w:rPr>
        <w:t xml:space="preserve"> oraz funkcji audytu wewnętrznego Spółki.</w:t>
      </w:r>
    </w:p>
    <w:p w14:paraId="5E0C4375" w14:textId="77777777" w:rsidR="00872112" w:rsidRPr="00E35E16" w:rsidRDefault="00E06BDA" w:rsidP="00BE176A">
      <w:pPr>
        <w:spacing w:line="360" w:lineRule="auto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W ocenie Zarządu Spółki uwzględniając rozmiar i rodzaj prowadzonej przez Spółkę działalności nie jest uzasadnione tworzenie odrębnych jednostek organizacyjnych odpowiedzialnych za zarządzanie ryzykiem, audyt wewnętrzny i </w:t>
      </w:r>
      <w:proofErr w:type="spellStart"/>
      <w:r w:rsidRPr="00E35E16">
        <w:rPr>
          <w:sz w:val="24"/>
          <w:szCs w:val="24"/>
          <w:lang w:val="pl-PL"/>
        </w:rPr>
        <w:t>compliance</w:t>
      </w:r>
      <w:proofErr w:type="spellEnd"/>
      <w:r w:rsidRPr="00E35E16">
        <w:rPr>
          <w:sz w:val="24"/>
          <w:szCs w:val="24"/>
          <w:lang w:val="pl-PL"/>
        </w:rPr>
        <w:t xml:space="preserve">. Funkcje te realizowane są obecnie przez Zarząd Spółki. </w:t>
      </w:r>
    </w:p>
    <w:p w14:paraId="59D2B61F" w14:textId="657456EE" w:rsidR="004E1FA2" w:rsidRPr="00E35E16" w:rsidRDefault="00E06BDA" w:rsidP="008E42DE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Komitet Audytu </w:t>
      </w:r>
      <w:r w:rsidR="00872112" w:rsidRPr="00E35E16">
        <w:rPr>
          <w:sz w:val="24"/>
          <w:szCs w:val="24"/>
          <w:lang w:val="pl-PL"/>
        </w:rPr>
        <w:t xml:space="preserve">dyskutował z </w:t>
      </w:r>
      <w:r w:rsidR="004A1372">
        <w:rPr>
          <w:sz w:val="24"/>
          <w:szCs w:val="24"/>
          <w:lang w:val="pl-PL"/>
        </w:rPr>
        <w:t>Z</w:t>
      </w:r>
      <w:r w:rsidR="00872112" w:rsidRPr="00E35E16">
        <w:rPr>
          <w:sz w:val="24"/>
          <w:szCs w:val="24"/>
          <w:lang w:val="pl-PL"/>
        </w:rPr>
        <w:t xml:space="preserve">arządem </w:t>
      </w:r>
      <w:r w:rsidRPr="00E35E16">
        <w:rPr>
          <w:sz w:val="24"/>
          <w:szCs w:val="24"/>
          <w:lang w:val="pl-PL"/>
        </w:rPr>
        <w:t>potrzeb</w:t>
      </w:r>
      <w:r w:rsidR="00872112" w:rsidRPr="00E35E16">
        <w:rPr>
          <w:sz w:val="24"/>
          <w:szCs w:val="24"/>
          <w:lang w:val="pl-PL"/>
        </w:rPr>
        <w:t>ę</w:t>
      </w:r>
      <w:r w:rsidRPr="00E35E16">
        <w:rPr>
          <w:sz w:val="24"/>
          <w:szCs w:val="24"/>
          <w:lang w:val="pl-PL"/>
        </w:rPr>
        <w:t xml:space="preserve"> wyodrębniania organizacyjnego audytu wewnętrznego. </w:t>
      </w:r>
    </w:p>
    <w:p w14:paraId="6D4ADB21" w14:textId="6254ACC1" w:rsidR="004E1FA2" w:rsidRPr="00691ADB" w:rsidRDefault="00E06BDA" w:rsidP="00691ADB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OPINIA RADY NADZORCZEJ W PRZEDMIOCIE SPRA</w:t>
      </w:r>
      <w:r w:rsidR="008E42DE" w:rsidRPr="00E35E16">
        <w:rPr>
          <w:b/>
          <w:sz w:val="24"/>
          <w:szCs w:val="24"/>
          <w:u w:val="single"/>
        </w:rPr>
        <w:t>WOZDANIA FINANSOWEGO ZA ROK 201</w:t>
      </w:r>
      <w:r w:rsidR="004769A6" w:rsidRPr="00E35E16">
        <w:rPr>
          <w:b/>
          <w:sz w:val="24"/>
          <w:szCs w:val="24"/>
          <w:u w:val="single"/>
        </w:rPr>
        <w:t>9</w:t>
      </w:r>
      <w:r w:rsidRPr="00E35E16">
        <w:rPr>
          <w:b/>
          <w:sz w:val="24"/>
          <w:szCs w:val="24"/>
          <w:u w:val="single"/>
        </w:rPr>
        <w:t xml:space="preserve"> I SPRAWOZDANIA ZARZĄDU Z DZIAŁALNOŚCI SPÓŁ</w:t>
      </w:r>
      <w:r w:rsidR="008E42DE" w:rsidRPr="00E35E16">
        <w:rPr>
          <w:b/>
          <w:sz w:val="24"/>
          <w:szCs w:val="24"/>
          <w:u w:val="single"/>
        </w:rPr>
        <w:t>KI ZA ROK 201</w:t>
      </w:r>
      <w:r w:rsidR="002E36FE" w:rsidRPr="00E35E16">
        <w:rPr>
          <w:b/>
          <w:sz w:val="24"/>
          <w:szCs w:val="24"/>
          <w:u w:val="single"/>
        </w:rPr>
        <w:t>9</w:t>
      </w:r>
      <w:r w:rsidRPr="00E35E16">
        <w:rPr>
          <w:b/>
          <w:sz w:val="24"/>
          <w:szCs w:val="24"/>
          <w:u w:val="single"/>
        </w:rPr>
        <w:t>, JAK RÓWNIEŻ NA TEMAT PROPOZYCJI ZARZĄDU DOTYCZEJ PODZIAŁ</w:t>
      </w:r>
      <w:r w:rsidR="008E42DE" w:rsidRPr="00E35E16">
        <w:rPr>
          <w:b/>
          <w:sz w:val="24"/>
          <w:szCs w:val="24"/>
          <w:u w:val="single"/>
        </w:rPr>
        <w:t>U ZYSKU ZA ROK 201</w:t>
      </w:r>
      <w:r w:rsidR="002E36FE" w:rsidRPr="00E35E16">
        <w:rPr>
          <w:b/>
          <w:sz w:val="24"/>
          <w:szCs w:val="24"/>
          <w:u w:val="single"/>
        </w:rPr>
        <w:t>9</w:t>
      </w:r>
      <w:r w:rsidRPr="00E35E16">
        <w:rPr>
          <w:b/>
          <w:sz w:val="24"/>
          <w:szCs w:val="24"/>
          <w:u w:val="single"/>
        </w:rPr>
        <w:t>.</w:t>
      </w:r>
    </w:p>
    <w:p w14:paraId="0EC1372D" w14:textId="370FF6FB" w:rsidR="004E1FA2" w:rsidRPr="00691ADB" w:rsidRDefault="00E06BDA" w:rsidP="008E42D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OPINIA DOTYCZĄCA SPRAWOZDANIA FINANSOWEGO.</w:t>
      </w:r>
    </w:p>
    <w:p w14:paraId="256E8268" w14:textId="7777777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Na podstawie art. 382 par. 3 </w:t>
      </w:r>
      <w:proofErr w:type="spellStart"/>
      <w:r w:rsidRPr="00E35E16">
        <w:rPr>
          <w:sz w:val="24"/>
          <w:szCs w:val="24"/>
          <w:lang w:val="pl-PL"/>
        </w:rPr>
        <w:t>Ksh</w:t>
      </w:r>
      <w:proofErr w:type="spellEnd"/>
      <w:r w:rsidRPr="00E35E16">
        <w:rPr>
          <w:sz w:val="24"/>
          <w:szCs w:val="24"/>
          <w:lang w:val="pl-PL"/>
        </w:rPr>
        <w:t xml:space="preserve"> Rada Nadzorcza Spółki dokonała oceny sprawozdania finansowego Spół</w:t>
      </w:r>
      <w:r w:rsidR="00E1406E" w:rsidRPr="00E35E16">
        <w:rPr>
          <w:sz w:val="24"/>
          <w:szCs w:val="24"/>
          <w:lang w:val="pl-PL"/>
        </w:rPr>
        <w:t>ki za rok 201</w:t>
      </w:r>
      <w:r w:rsidR="002E36FE" w:rsidRPr="00E35E16">
        <w:rPr>
          <w:sz w:val="24"/>
          <w:szCs w:val="24"/>
          <w:lang w:val="pl-PL"/>
        </w:rPr>
        <w:t>9</w:t>
      </w:r>
      <w:r w:rsidRPr="00E35E16">
        <w:rPr>
          <w:sz w:val="24"/>
          <w:szCs w:val="24"/>
          <w:lang w:val="pl-PL"/>
        </w:rPr>
        <w:t>.</w:t>
      </w:r>
    </w:p>
    <w:p w14:paraId="1B8D8715" w14:textId="77777777" w:rsidR="002E36FE" w:rsidRPr="00E35E16" w:rsidRDefault="00E06BDA" w:rsidP="00BE176A">
      <w:pPr>
        <w:spacing w:line="360" w:lineRule="auto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Przedmiotowe sprawozdanie finansowe wykazuje sumę bilansową w wysokości </w:t>
      </w:r>
      <w:r w:rsidR="002E36FE" w:rsidRPr="00E35E16">
        <w:rPr>
          <w:sz w:val="24"/>
          <w:szCs w:val="24"/>
          <w:lang w:val="pl-PL"/>
        </w:rPr>
        <w:t xml:space="preserve">591.345.514,48 (słownie: pięćset dziewięćdziesiąt jeden milionów trzysta czterdzieści pięć tysięcy pięćset czternaście złotych 48/100), </w:t>
      </w:r>
    </w:p>
    <w:p w14:paraId="1F83E60E" w14:textId="6370FEBD" w:rsidR="0099647F" w:rsidRPr="00E35E16" w:rsidRDefault="00E06BDA" w:rsidP="00BE176A">
      <w:pPr>
        <w:spacing w:line="360" w:lineRule="auto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Rachunek zysków i strat za okres od</w:t>
      </w:r>
      <w:r w:rsidR="00E1406E" w:rsidRPr="00E35E16">
        <w:rPr>
          <w:sz w:val="24"/>
          <w:szCs w:val="24"/>
          <w:lang w:val="pl-PL"/>
        </w:rPr>
        <w:t xml:space="preserve"> 1 stycznia 201</w:t>
      </w:r>
      <w:r w:rsidR="002E36FE" w:rsidRPr="00E35E16">
        <w:rPr>
          <w:sz w:val="24"/>
          <w:szCs w:val="24"/>
          <w:lang w:val="pl-PL"/>
        </w:rPr>
        <w:t>9</w:t>
      </w:r>
      <w:r w:rsidR="00E1406E" w:rsidRPr="00E35E16">
        <w:rPr>
          <w:sz w:val="24"/>
          <w:szCs w:val="24"/>
          <w:lang w:val="pl-PL"/>
        </w:rPr>
        <w:t xml:space="preserve"> roku do 31 grudnia 201</w:t>
      </w:r>
      <w:r w:rsidR="002E36FE" w:rsidRPr="00E35E16">
        <w:rPr>
          <w:sz w:val="24"/>
          <w:szCs w:val="24"/>
          <w:lang w:val="pl-PL"/>
        </w:rPr>
        <w:t>9</w:t>
      </w:r>
      <w:r w:rsidRPr="00E35E16">
        <w:rPr>
          <w:sz w:val="24"/>
          <w:szCs w:val="24"/>
          <w:lang w:val="pl-PL"/>
        </w:rPr>
        <w:t xml:space="preserve"> roku wykazuje zysk netto w wysokości</w:t>
      </w:r>
      <w:r w:rsidR="00872112" w:rsidRPr="00E35E16">
        <w:rPr>
          <w:sz w:val="24"/>
          <w:szCs w:val="24"/>
          <w:lang w:val="pl-PL"/>
        </w:rPr>
        <w:t xml:space="preserve"> </w:t>
      </w:r>
      <w:r w:rsidR="002E36FE" w:rsidRPr="00E35E16">
        <w:rPr>
          <w:sz w:val="24"/>
          <w:szCs w:val="24"/>
          <w:lang w:val="pl-PL"/>
        </w:rPr>
        <w:t>11.934.958,55 z (słownie: jedenaście milionów dziewięćset trzydzieści cztery tysiące dziewięćset pięćdziesiąt osiem złotych 55/100</w:t>
      </w:r>
      <w:r w:rsidR="004769A6" w:rsidRPr="00E35E16">
        <w:rPr>
          <w:sz w:val="24"/>
          <w:szCs w:val="24"/>
          <w:lang w:val="pl-PL"/>
        </w:rPr>
        <w:t>)</w:t>
      </w:r>
    </w:p>
    <w:p w14:paraId="221D6E1F" w14:textId="77777777" w:rsidR="002E36FE" w:rsidRPr="00E35E16" w:rsidRDefault="002E36FE" w:rsidP="00BE176A">
      <w:pPr>
        <w:spacing w:line="360" w:lineRule="auto"/>
        <w:ind w:left="54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Rachunek przepływów pieniężnych wykazujący spadek stanu środków pieniężnych netto o kwotę 81.305.248,49 (słownie: osiemdziesiąt jeden milionów trzysta pięć tysięcy dwieście czterdzieści osiem złotych 49/100 ),</w:t>
      </w:r>
    </w:p>
    <w:p w14:paraId="19F6ED67" w14:textId="3B37DB1A" w:rsidR="002E36FE" w:rsidRPr="00E35E16" w:rsidRDefault="002E36FE" w:rsidP="00691ADB">
      <w:pPr>
        <w:spacing w:line="360" w:lineRule="auto"/>
        <w:ind w:left="54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Zestawienie zmian w kapitale własnym za okres od 1 stycznia 2019 r. do dnia 31 grudnia 2019 r. wykazujące zmniejszenie kapitału własnego o kwotę 3.688.882,45 zł (słownie: trzy miniony sześćset osiemdziesiąt osiem tysięcy osiemset osiemdziesiąt dwa złote 45/100 ).</w:t>
      </w:r>
      <w:r w:rsidR="00BE176A">
        <w:rPr>
          <w:sz w:val="24"/>
          <w:szCs w:val="24"/>
          <w:lang w:val="pl-PL"/>
        </w:rPr>
        <w:tab/>
      </w:r>
    </w:p>
    <w:p w14:paraId="30FE4556" w14:textId="77777777" w:rsidR="0099647F" w:rsidRPr="00E35E16" w:rsidRDefault="00E06BDA" w:rsidP="00BE176A">
      <w:pPr>
        <w:spacing w:line="360" w:lineRule="auto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lastRenderedPageBreak/>
        <w:t>Po zapoznaniu się z przedmiotowym sprawozdaniem finansowym oraz opinią biegłego rewidenta</w:t>
      </w:r>
      <w:r w:rsidR="0099647F" w:rsidRPr="00E35E16">
        <w:rPr>
          <w:sz w:val="24"/>
          <w:szCs w:val="24"/>
          <w:lang w:val="pl-PL"/>
        </w:rPr>
        <w:t xml:space="preserve"> według którego roczne sprawozdanie finansowe Celon Pharma S.A. : </w:t>
      </w:r>
    </w:p>
    <w:p w14:paraId="25B6C192" w14:textId="77777777" w:rsidR="0099647F" w:rsidRPr="00E35E16" w:rsidRDefault="0099647F" w:rsidP="0099647F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35E16">
        <w:rPr>
          <w:sz w:val="24"/>
          <w:szCs w:val="24"/>
        </w:rPr>
        <w:t>przedstawia rzetelny i jasny obraz sytuacji majątkowej i finansowej Spółki na dzień 31 grudnia 201</w:t>
      </w:r>
      <w:r w:rsidR="002E36FE" w:rsidRPr="00E35E16">
        <w:rPr>
          <w:sz w:val="24"/>
          <w:szCs w:val="24"/>
        </w:rPr>
        <w:t>9</w:t>
      </w:r>
      <w:r w:rsidRPr="00E35E16">
        <w:rPr>
          <w:sz w:val="24"/>
          <w:szCs w:val="24"/>
        </w:rPr>
        <w:t xml:space="preserve"> r. oraz jej wyniku finansowego i przepływów pieniężnych za rok obrotowy zakończony w tym dniu zgodnie z mającymi zastosowanie przepisami ustawy z dn. </w:t>
      </w:r>
      <w:r w:rsidRPr="00E35E16">
        <w:rPr>
          <w:rFonts w:ascii="MS Gothic" w:eastAsia="MS Gothic" w:hAnsi="MS Gothic" w:cs="MS Gothic"/>
          <w:sz w:val="24"/>
          <w:szCs w:val="24"/>
        </w:rPr>
        <w:t> </w:t>
      </w:r>
      <w:r w:rsidRPr="00E35E16">
        <w:rPr>
          <w:sz w:val="24"/>
          <w:szCs w:val="24"/>
        </w:rPr>
        <w:t xml:space="preserve">29 września 1994 r. o rachunkowości („Ustawa o rachunkowości” – tekst jednolity Dz. U. z 2019 r., poz. 351 z </w:t>
      </w:r>
      <w:proofErr w:type="spellStart"/>
      <w:r w:rsidRPr="00E35E16">
        <w:rPr>
          <w:sz w:val="24"/>
          <w:szCs w:val="24"/>
        </w:rPr>
        <w:t>późn</w:t>
      </w:r>
      <w:proofErr w:type="spellEnd"/>
      <w:r w:rsidRPr="00E35E16">
        <w:rPr>
          <w:sz w:val="24"/>
          <w:szCs w:val="24"/>
        </w:rPr>
        <w:t xml:space="preserve">. zm.) oraz przyjętymi zasadami (polityką) rachunkowości; </w:t>
      </w:r>
      <w:r w:rsidRPr="00E35E16">
        <w:rPr>
          <w:rFonts w:ascii="MS Gothic" w:eastAsia="MS Gothic" w:hAnsi="MS Gothic" w:cs="MS Gothic"/>
          <w:sz w:val="24"/>
          <w:szCs w:val="24"/>
        </w:rPr>
        <w:t> </w:t>
      </w:r>
    </w:p>
    <w:p w14:paraId="6F2CC2E5" w14:textId="77777777" w:rsidR="0099647F" w:rsidRPr="00E35E16" w:rsidRDefault="0099647F" w:rsidP="0099647F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35E16">
        <w:rPr>
          <w:sz w:val="24"/>
          <w:szCs w:val="24"/>
        </w:rPr>
        <w:t>jest zgodne co do formy i treści</w:t>
      </w:r>
      <w:r w:rsidRPr="00E35E16">
        <w:rPr>
          <w:rFonts w:ascii="MS Gothic" w:eastAsia="MS Gothic" w:hAnsi="MS Gothic" w:cs="MS Gothic"/>
          <w:sz w:val="24"/>
          <w:szCs w:val="24"/>
        </w:rPr>
        <w:t> </w:t>
      </w:r>
      <w:r w:rsidRPr="00E35E16">
        <w:rPr>
          <w:sz w:val="24"/>
          <w:szCs w:val="24"/>
        </w:rPr>
        <w:t xml:space="preserve">z </w:t>
      </w:r>
      <w:r w:rsidR="002E36FE" w:rsidRPr="00E35E16">
        <w:rPr>
          <w:sz w:val="24"/>
          <w:szCs w:val="24"/>
        </w:rPr>
        <w:t>obowiązującymi</w:t>
      </w:r>
      <w:r w:rsidRPr="00E35E16">
        <w:rPr>
          <w:sz w:val="24"/>
          <w:szCs w:val="24"/>
        </w:rPr>
        <w:t xml:space="preserve"> Spółkę̨ przepisami prawa oraz jej statutem; </w:t>
      </w:r>
      <w:r w:rsidRPr="00E35E16">
        <w:rPr>
          <w:rFonts w:ascii="MS Gothic" w:eastAsia="MS Gothic" w:hAnsi="MS Gothic" w:cs="MS Gothic"/>
          <w:sz w:val="24"/>
          <w:szCs w:val="24"/>
        </w:rPr>
        <w:t> </w:t>
      </w:r>
    </w:p>
    <w:p w14:paraId="233DC8A0" w14:textId="77777777" w:rsidR="0099647F" w:rsidRPr="00E35E16" w:rsidRDefault="0099647F" w:rsidP="0099647F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Arial Narrow"/>
          <w:sz w:val="24"/>
          <w:szCs w:val="24"/>
        </w:rPr>
      </w:pPr>
      <w:r w:rsidRPr="00E35E16">
        <w:rPr>
          <w:sz w:val="24"/>
          <w:szCs w:val="24"/>
        </w:rPr>
        <w:t xml:space="preserve">zostało </w:t>
      </w:r>
      <w:r w:rsidR="002E36FE" w:rsidRPr="00E35E16">
        <w:rPr>
          <w:sz w:val="24"/>
          <w:szCs w:val="24"/>
        </w:rPr>
        <w:t>sporządzone</w:t>
      </w:r>
      <w:r w:rsidRPr="00E35E16">
        <w:rPr>
          <w:sz w:val="24"/>
          <w:szCs w:val="24"/>
        </w:rPr>
        <w:t xml:space="preserve"> na podstawie prawidłowo prowadzonych ksiąg̨ rachunkowych zgodnie z przepisami rozdziału 2 Ustawy o rachunkowości. </w:t>
      </w:r>
      <w:r w:rsidRPr="00E35E16">
        <w:rPr>
          <w:rFonts w:ascii="MS Gothic" w:eastAsia="MS Gothic" w:hAnsi="MS Gothic" w:cs="MS Gothic"/>
          <w:sz w:val="24"/>
          <w:szCs w:val="24"/>
        </w:rPr>
        <w:t> </w:t>
      </w:r>
    </w:p>
    <w:p w14:paraId="1446584D" w14:textId="580553AC" w:rsidR="004E1FA2" w:rsidRPr="00E35E16" w:rsidRDefault="00BE176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E06BDA" w:rsidRPr="00E35E16">
        <w:rPr>
          <w:sz w:val="24"/>
          <w:szCs w:val="24"/>
          <w:lang w:val="pl-PL"/>
        </w:rPr>
        <w:t xml:space="preserve"> ocenie Rady Nadzorczej przedłożone sprawozdanie finansowe za rok 201</w:t>
      </w:r>
      <w:r w:rsidR="002E36FE" w:rsidRPr="00E35E16">
        <w:rPr>
          <w:sz w:val="24"/>
          <w:szCs w:val="24"/>
          <w:lang w:val="pl-PL"/>
        </w:rPr>
        <w:t>9</w:t>
      </w:r>
      <w:r w:rsidR="00E06BDA" w:rsidRPr="00E35E16">
        <w:rPr>
          <w:sz w:val="24"/>
          <w:szCs w:val="24"/>
          <w:lang w:val="pl-PL"/>
        </w:rPr>
        <w:t>, w tym rachunek zysków i strat</w:t>
      </w:r>
      <w:r w:rsidR="002E36FE" w:rsidRPr="00E35E16">
        <w:rPr>
          <w:sz w:val="24"/>
          <w:szCs w:val="24"/>
          <w:lang w:val="pl-PL"/>
        </w:rPr>
        <w:t>,</w:t>
      </w:r>
      <w:r w:rsidR="00E06BDA" w:rsidRPr="00E35E16">
        <w:rPr>
          <w:sz w:val="24"/>
          <w:szCs w:val="24"/>
          <w:lang w:val="pl-PL"/>
        </w:rPr>
        <w:t xml:space="preserve"> odzwierciedlają prawidłowo i rzetelnie wynik działalności gospodarczej Spółki za wskazany rok obrotowy oraz sytuację majątkową i finansową spółki na dzień </w:t>
      </w:r>
      <w:r w:rsidR="00765092" w:rsidRPr="00E35E16">
        <w:rPr>
          <w:sz w:val="24"/>
          <w:szCs w:val="24"/>
          <w:lang w:val="pl-PL"/>
        </w:rPr>
        <w:t>31 grudnia 201</w:t>
      </w:r>
      <w:r w:rsidR="002E36FE" w:rsidRPr="00E35E16">
        <w:rPr>
          <w:sz w:val="24"/>
          <w:szCs w:val="24"/>
          <w:lang w:val="pl-PL"/>
        </w:rPr>
        <w:t>9</w:t>
      </w:r>
      <w:r w:rsidR="00E06BDA" w:rsidRPr="00E35E16">
        <w:rPr>
          <w:sz w:val="24"/>
          <w:szCs w:val="24"/>
          <w:lang w:val="pl-PL"/>
        </w:rPr>
        <w:t>.</w:t>
      </w:r>
    </w:p>
    <w:p w14:paraId="100D58DB" w14:textId="68DD4AD6" w:rsidR="004E1FA2" w:rsidRPr="00E35E16" w:rsidRDefault="00E06BDA" w:rsidP="00691ADB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W związku z powyższym Rada Nadzorcza podjęła uchwałę o zarekomendowaniu Zwyczajnemu Walnemu Zgromadzeniu zatwierdzenia sprawozdania finansowego Spół</w:t>
      </w:r>
      <w:r w:rsidR="00765092" w:rsidRPr="00E35E16">
        <w:rPr>
          <w:sz w:val="24"/>
          <w:szCs w:val="24"/>
          <w:lang w:val="pl-PL"/>
        </w:rPr>
        <w:t>ki za rok obrotowy 201</w:t>
      </w:r>
      <w:r w:rsidR="002E36FE" w:rsidRPr="00E35E16">
        <w:rPr>
          <w:sz w:val="24"/>
          <w:szCs w:val="24"/>
          <w:lang w:val="pl-PL"/>
        </w:rPr>
        <w:t>9</w:t>
      </w:r>
      <w:r w:rsidRPr="00E35E16">
        <w:rPr>
          <w:sz w:val="24"/>
          <w:szCs w:val="24"/>
          <w:lang w:val="pl-PL"/>
        </w:rPr>
        <w:t>.</w:t>
      </w:r>
    </w:p>
    <w:p w14:paraId="6B167EE8" w14:textId="77777777" w:rsidR="004E1FA2" w:rsidRPr="00E35E16" w:rsidRDefault="00E06BDA" w:rsidP="008E42DE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OPINIA DOTYCZĄCA PROPOZYCJI ZARZĄDU ODNOŚNIE PODZIAŁU ZYSKU.</w:t>
      </w:r>
    </w:p>
    <w:p w14:paraId="590F70B5" w14:textId="4663D227" w:rsidR="004E1FA2" w:rsidRPr="00E35E16" w:rsidRDefault="00E06BDA" w:rsidP="00BE176A">
      <w:pPr>
        <w:spacing w:line="360" w:lineRule="auto"/>
        <w:jc w:val="both"/>
        <w:rPr>
          <w:rFonts w:eastAsia="Arial Narrow"/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 xml:space="preserve">Po zapoznaniu się z wnioskiem Zarządu Spółki co do podziału </w:t>
      </w:r>
      <w:r w:rsidR="00765092" w:rsidRPr="00E35E16">
        <w:rPr>
          <w:sz w:val="24"/>
          <w:szCs w:val="24"/>
          <w:lang w:val="pl-PL"/>
        </w:rPr>
        <w:t>zysku za rok 201</w:t>
      </w:r>
      <w:r w:rsidR="002E36FE" w:rsidRPr="00E35E16">
        <w:rPr>
          <w:sz w:val="24"/>
          <w:szCs w:val="24"/>
          <w:lang w:val="pl-PL"/>
        </w:rPr>
        <w:t>9</w:t>
      </w:r>
      <w:r w:rsidRPr="00E35E16">
        <w:rPr>
          <w:sz w:val="24"/>
          <w:szCs w:val="24"/>
          <w:lang w:val="pl-PL"/>
        </w:rPr>
        <w:t>, Rada Nadzorcza podjęła uchwałę o zarekomendowaniu Zwyczajnemu Walnemu Zg</w:t>
      </w:r>
      <w:r w:rsidR="008E42DE" w:rsidRPr="00E35E16">
        <w:rPr>
          <w:sz w:val="24"/>
          <w:szCs w:val="24"/>
          <w:lang w:val="pl-PL"/>
        </w:rPr>
        <w:t>romadzeniu, aby zysk za rok 201</w:t>
      </w:r>
      <w:r w:rsidR="00237F88" w:rsidRPr="00E35E16">
        <w:rPr>
          <w:sz w:val="24"/>
          <w:szCs w:val="24"/>
          <w:lang w:val="pl-PL"/>
        </w:rPr>
        <w:t>9</w:t>
      </w:r>
      <w:r w:rsidR="005E04ED">
        <w:rPr>
          <w:sz w:val="24"/>
          <w:szCs w:val="24"/>
          <w:lang w:val="pl-PL"/>
        </w:rPr>
        <w:t xml:space="preserve"> w wysokości </w:t>
      </w:r>
      <w:r w:rsidR="002E36FE" w:rsidRPr="00E35E16">
        <w:rPr>
          <w:sz w:val="24"/>
          <w:szCs w:val="24"/>
          <w:lang w:val="pl-PL"/>
        </w:rPr>
        <w:t xml:space="preserve">11.934.958,55 </w:t>
      </w:r>
      <w:r w:rsidR="00237F88" w:rsidRPr="00E35E16">
        <w:rPr>
          <w:sz w:val="24"/>
          <w:szCs w:val="24"/>
          <w:lang w:val="pl-PL"/>
        </w:rPr>
        <w:t xml:space="preserve">zł (słownie: jedenaście milionów dziewięćset trzydzieści cztery tysiące dziewięćset pięćdziesiąt osiem 55/100 zł) </w:t>
      </w:r>
      <w:r w:rsidRPr="00E35E16">
        <w:rPr>
          <w:sz w:val="24"/>
          <w:szCs w:val="24"/>
          <w:lang w:val="pl-PL"/>
        </w:rPr>
        <w:t xml:space="preserve"> został podzielony w ten sposób, że:</w:t>
      </w:r>
    </w:p>
    <w:p w14:paraId="4063B548" w14:textId="77777777" w:rsidR="002E36FE" w:rsidRPr="00E35E16" w:rsidRDefault="002E36FE" w:rsidP="00237F88">
      <w:pPr>
        <w:pStyle w:val="Style2"/>
        <w:widowControl/>
        <w:numPr>
          <w:ilvl w:val="0"/>
          <w:numId w:val="27"/>
        </w:numPr>
        <w:tabs>
          <w:tab w:val="left" w:pos="221"/>
        </w:tabs>
        <w:spacing w:before="264" w:line="360" w:lineRule="auto"/>
        <w:ind w:left="1134"/>
        <w:rPr>
          <w:rStyle w:val="FontStyle13"/>
          <w:sz w:val="24"/>
          <w:szCs w:val="24"/>
        </w:rPr>
      </w:pPr>
      <w:r w:rsidRPr="00E35E16">
        <w:rPr>
          <w:rStyle w:val="FontStyle13"/>
          <w:sz w:val="24"/>
          <w:szCs w:val="24"/>
        </w:rPr>
        <w:t>w kwocie 8.334.958,55 zł (osiem milionów trzysta trzydzieści cztery tysiące dziewięćset pięćdziesiąt osiem 55/100 zł) przeznaczony zostanie na zwiększenie kapitału zapasowego Spółki,</w:t>
      </w:r>
    </w:p>
    <w:p w14:paraId="4C2E69B7" w14:textId="77777777" w:rsidR="002E36FE" w:rsidRPr="00E35E16" w:rsidRDefault="002E36FE" w:rsidP="00237F88">
      <w:pPr>
        <w:pStyle w:val="Style2"/>
        <w:widowControl/>
        <w:numPr>
          <w:ilvl w:val="0"/>
          <w:numId w:val="27"/>
        </w:numPr>
        <w:tabs>
          <w:tab w:val="left" w:pos="221"/>
        </w:tabs>
        <w:spacing w:before="125" w:line="360" w:lineRule="auto"/>
        <w:ind w:left="1134"/>
        <w:jc w:val="left"/>
        <w:rPr>
          <w:rStyle w:val="FontStyle13"/>
          <w:sz w:val="24"/>
          <w:szCs w:val="24"/>
        </w:rPr>
      </w:pPr>
      <w:r w:rsidRPr="00E35E16">
        <w:rPr>
          <w:rStyle w:val="FontStyle13"/>
          <w:sz w:val="24"/>
          <w:szCs w:val="24"/>
        </w:rPr>
        <w:lastRenderedPageBreak/>
        <w:t>w kwocie 3.600.000,00 zł (trzy miliony sześćset tysięcy) przeznaczony zostanie na wypłatę dywidendy dla akcjonariuszy, to jest w wysokości 0,08 zł na jedną akcję.</w:t>
      </w:r>
    </w:p>
    <w:p w14:paraId="25CC5C21" w14:textId="77777777" w:rsidR="00237F88" w:rsidRPr="00E35E16" w:rsidRDefault="00237F88" w:rsidP="00237F88">
      <w:pPr>
        <w:pStyle w:val="Style2"/>
        <w:widowControl/>
        <w:tabs>
          <w:tab w:val="left" w:pos="221"/>
        </w:tabs>
        <w:spacing w:before="125" w:line="276" w:lineRule="auto"/>
        <w:jc w:val="left"/>
        <w:rPr>
          <w:rStyle w:val="FontStyle12"/>
          <w:b w:val="0"/>
          <w:bCs w:val="0"/>
          <w:sz w:val="24"/>
          <w:szCs w:val="24"/>
        </w:rPr>
      </w:pPr>
    </w:p>
    <w:p w14:paraId="2BF73030" w14:textId="77777777" w:rsidR="004E1FA2" w:rsidRPr="00E35E16" w:rsidRDefault="00E06BDA" w:rsidP="008E42DE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 Narrow"/>
          <w:b/>
          <w:sz w:val="24"/>
          <w:szCs w:val="24"/>
          <w:u w:val="single"/>
        </w:rPr>
      </w:pPr>
      <w:r w:rsidRPr="00E35E16">
        <w:rPr>
          <w:b/>
          <w:sz w:val="24"/>
          <w:szCs w:val="24"/>
          <w:u w:val="single"/>
        </w:rPr>
        <w:t>OCENA RACJONALNOŚCI PROWADZONEJ PRZEZ SPÓŁKĘ POLITYKI W ZAKRESIE DZIAŁALNOŚCI SPONSORINGOWEJ, CHARYTATYWNEJ LUB INNEJ O ZBLIŻONYM CHARAKTERZE.</w:t>
      </w:r>
    </w:p>
    <w:p w14:paraId="189FB99E" w14:textId="0C8CDE25" w:rsidR="00930B77" w:rsidRPr="00691ADB" w:rsidRDefault="00E06BDA" w:rsidP="00930B77">
      <w:pPr>
        <w:spacing w:line="360" w:lineRule="auto"/>
        <w:jc w:val="both"/>
        <w:rPr>
          <w:sz w:val="24"/>
          <w:szCs w:val="24"/>
          <w:lang w:val="pl-PL"/>
        </w:rPr>
      </w:pPr>
      <w:r w:rsidRPr="00E35E16">
        <w:rPr>
          <w:sz w:val="24"/>
          <w:szCs w:val="24"/>
          <w:lang w:val="pl-PL"/>
        </w:rPr>
        <w:t>Spółka nie prowadzi działalności sponsoringowej, charytatywnej lub o innej o zbliżonym charakterze o istotnym znaczeniu z punktu widzenia wyników finansowych i prowadzonej przez Spółkę działalności operacyjnej.</w:t>
      </w:r>
    </w:p>
    <w:p w14:paraId="3A44B57B" w14:textId="71D3FCAD" w:rsidR="004E1FA2" w:rsidRPr="00123CE7" w:rsidRDefault="00123CE7" w:rsidP="00123CE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123CE7">
        <w:rPr>
          <w:b/>
          <w:sz w:val="24"/>
          <w:szCs w:val="24"/>
          <w:u w:val="single"/>
        </w:rPr>
        <w:t>OCENA SPOSOBU WYPEŁNIANIA PRZEZ SPÓŁKĘ OBOWIĄZKÓW INFORMACYJNYCH DOTYCZĄCYCH</w:t>
      </w:r>
      <w:r>
        <w:rPr>
          <w:b/>
          <w:sz w:val="24"/>
          <w:szCs w:val="24"/>
          <w:u w:val="single"/>
        </w:rPr>
        <w:t xml:space="preserve"> </w:t>
      </w:r>
      <w:r w:rsidRPr="00123CE7">
        <w:rPr>
          <w:b/>
          <w:sz w:val="24"/>
          <w:szCs w:val="24"/>
          <w:u w:val="single"/>
        </w:rPr>
        <w:t>STOSOWANIA ZASAD ŁADU KORPORACYJNEGO</w:t>
      </w:r>
    </w:p>
    <w:p w14:paraId="41DEF6E4" w14:textId="1332E239" w:rsidR="00123CE7" w:rsidRDefault="00123CE7" w:rsidP="00691ADB">
      <w:pPr>
        <w:spacing w:line="360" w:lineRule="auto"/>
        <w:jc w:val="both"/>
        <w:rPr>
          <w:sz w:val="24"/>
          <w:szCs w:val="24"/>
          <w:lang w:val="pl-PL"/>
        </w:rPr>
      </w:pPr>
      <w:r w:rsidRPr="00123CE7">
        <w:rPr>
          <w:sz w:val="24"/>
          <w:szCs w:val="24"/>
          <w:lang w:val="pl-PL"/>
        </w:rPr>
        <w:t xml:space="preserve">Rada Nadzorcza pozytywnie ocenia sposób wypełniania przez </w:t>
      </w:r>
      <w:r>
        <w:rPr>
          <w:sz w:val="24"/>
          <w:szCs w:val="24"/>
          <w:lang w:val="pl-PL"/>
        </w:rPr>
        <w:t xml:space="preserve">Spółkę </w:t>
      </w:r>
      <w:r w:rsidRPr="00123CE7">
        <w:rPr>
          <w:sz w:val="24"/>
          <w:szCs w:val="24"/>
          <w:lang w:val="pl-PL"/>
        </w:rPr>
        <w:t>obowiązków informacyjnych dotyczących stosowania zasad ładu korporacyjnego, określonych w Regulaminie Giełdy oraz przepisach dotyczących informacji bieżących i okresowych przekazywanych przez emitentów papierów wartościowych</w:t>
      </w:r>
      <w:r>
        <w:rPr>
          <w:sz w:val="24"/>
          <w:szCs w:val="24"/>
          <w:lang w:val="pl-PL"/>
        </w:rPr>
        <w:t>.</w:t>
      </w:r>
    </w:p>
    <w:p w14:paraId="665B5C6B" w14:textId="2550F318" w:rsidR="00123CE7" w:rsidRPr="00123CE7" w:rsidRDefault="00123CE7" w:rsidP="00123CE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123CE7">
        <w:rPr>
          <w:b/>
          <w:sz w:val="24"/>
          <w:szCs w:val="24"/>
          <w:u w:val="single"/>
        </w:rPr>
        <w:t xml:space="preserve">SAMOOCENA </w:t>
      </w:r>
      <w:r>
        <w:rPr>
          <w:b/>
          <w:sz w:val="24"/>
          <w:szCs w:val="24"/>
          <w:u w:val="single"/>
        </w:rPr>
        <w:t>PRACY RADY NADZORCZEJ</w:t>
      </w:r>
    </w:p>
    <w:p w14:paraId="59F56B7B" w14:textId="4918A081" w:rsidR="00123CE7" w:rsidRDefault="00123CE7" w:rsidP="00930B77">
      <w:pPr>
        <w:spacing w:line="360" w:lineRule="auto"/>
        <w:jc w:val="both"/>
        <w:rPr>
          <w:sz w:val="24"/>
          <w:szCs w:val="24"/>
          <w:lang w:val="pl-PL"/>
        </w:rPr>
      </w:pPr>
      <w:r w:rsidRPr="00123CE7">
        <w:rPr>
          <w:sz w:val="24"/>
          <w:szCs w:val="24"/>
          <w:lang w:val="pl-PL"/>
        </w:rPr>
        <w:t>Członkowie Rady Nadzorczej posiadają odpowiednią wiedzę i kwalifikacje niezbędne do</w:t>
      </w:r>
      <w:r>
        <w:rPr>
          <w:sz w:val="24"/>
          <w:szCs w:val="24"/>
          <w:lang w:val="pl-PL"/>
        </w:rPr>
        <w:t xml:space="preserve"> </w:t>
      </w:r>
      <w:r w:rsidRPr="00123CE7">
        <w:rPr>
          <w:sz w:val="24"/>
          <w:szCs w:val="24"/>
          <w:lang w:val="pl-PL"/>
        </w:rPr>
        <w:t>wykonywania obowiązków. Posiadają zarówno merytoryczną i praktyczną wiedzę z zakresu działania Spółki, uwzględniającą jej specyfikę  jak i wiedzę z zakresu funkcjonowania rynku regulowanego, na którym notowane są akcje Spółki. Rada Nadzorcza ocenia swoją pracę w 2019 roku jako efektywną. Członkowie Rady Nadzorczej w sposób należyty angażowali się w prace Rady.</w:t>
      </w:r>
    </w:p>
    <w:p w14:paraId="6A1DBDFF" w14:textId="77777777" w:rsidR="00BE176A" w:rsidRDefault="00BE176A" w:rsidP="00765092">
      <w:pPr>
        <w:spacing w:line="360" w:lineRule="auto"/>
        <w:ind w:left="1080"/>
        <w:jc w:val="both"/>
        <w:rPr>
          <w:bCs/>
          <w:iCs/>
          <w:sz w:val="24"/>
          <w:szCs w:val="24"/>
          <w:lang w:val="pl-PL"/>
        </w:rPr>
      </w:pPr>
    </w:p>
    <w:p w14:paraId="78F2FE0E" w14:textId="77777777" w:rsidR="004E1FA2" w:rsidRPr="00E35E16" w:rsidRDefault="00E06BDA" w:rsidP="00930B77">
      <w:pPr>
        <w:spacing w:line="360" w:lineRule="auto"/>
        <w:jc w:val="both"/>
        <w:rPr>
          <w:rFonts w:eastAsia="Arial Narrow"/>
          <w:bCs/>
          <w:iCs/>
          <w:sz w:val="24"/>
          <w:szCs w:val="24"/>
          <w:lang w:val="pl-PL"/>
        </w:rPr>
      </w:pPr>
      <w:r w:rsidRPr="00E35E16">
        <w:rPr>
          <w:bCs/>
          <w:iCs/>
          <w:sz w:val="24"/>
          <w:szCs w:val="24"/>
          <w:lang w:val="pl-PL"/>
        </w:rPr>
        <w:t xml:space="preserve">Sprawozdanie Rady Nadzorczej Spółki zostało przyjęte </w:t>
      </w:r>
      <w:r w:rsidR="0099647F" w:rsidRPr="00E35E16">
        <w:rPr>
          <w:bCs/>
          <w:iCs/>
          <w:sz w:val="24"/>
          <w:szCs w:val="24"/>
          <w:lang w:val="pl-PL"/>
        </w:rPr>
        <w:t xml:space="preserve">zgodnie z </w:t>
      </w:r>
      <w:r w:rsidRPr="00E35E16">
        <w:rPr>
          <w:bCs/>
          <w:iCs/>
          <w:sz w:val="24"/>
          <w:szCs w:val="24"/>
          <w:lang w:val="pl-PL"/>
        </w:rPr>
        <w:t>postanowieniami Regulaminu Rady Nadzorczej.</w:t>
      </w:r>
    </w:p>
    <w:p w14:paraId="1D095F24" w14:textId="77777777" w:rsidR="004E1FA2" w:rsidRPr="00E35E16" w:rsidRDefault="00E06BDA" w:rsidP="008E42DE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E35E16">
        <w:rPr>
          <w:bCs/>
          <w:sz w:val="24"/>
          <w:szCs w:val="24"/>
        </w:rPr>
        <w:t xml:space="preserve">Urszula Wieczorek </w:t>
      </w:r>
    </w:p>
    <w:p w14:paraId="0B93ABE4" w14:textId="77777777" w:rsidR="004E1FA2" w:rsidRPr="00E35E16" w:rsidRDefault="00E06BDA" w:rsidP="008E42DE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E35E16">
        <w:rPr>
          <w:bCs/>
          <w:sz w:val="24"/>
          <w:szCs w:val="24"/>
        </w:rPr>
        <w:lastRenderedPageBreak/>
        <w:t>Robert Rzemiński</w:t>
      </w:r>
    </w:p>
    <w:p w14:paraId="3B360C11" w14:textId="77777777" w:rsidR="004E1FA2" w:rsidRPr="00E35E16" w:rsidRDefault="00E06BDA" w:rsidP="008E42DE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E35E16">
        <w:rPr>
          <w:bCs/>
          <w:sz w:val="24"/>
          <w:szCs w:val="24"/>
        </w:rPr>
        <w:t>Artur Wieczorek</w:t>
      </w:r>
    </w:p>
    <w:p w14:paraId="2379B188" w14:textId="77777777" w:rsidR="004E1FA2" w:rsidRPr="00E35E16" w:rsidRDefault="00E06BDA" w:rsidP="008E42DE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E35E16">
        <w:rPr>
          <w:bCs/>
          <w:sz w:val="24"/>
          <w:szCs w:val="24"/>
        </w:rPr>
        <w:t>Michał Kowalczewski</w:t>
      </w:r>
    </w:p>
    <w:p w14:paraId="0E9C8194" w14:textId="77777777" w:rsidR="004E1FA2" w:rsidRPr="00E35E16" w:rsidRDefault="00765092" w:rsidP="00765092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E35E16">
        <w:rPr>
          <w:rFonts w:eastAsia="Arial Narrow"/>
          <w:bCs/>
          <w:sz w:val="24"/>
          <w:szCs w:val="24"/>
        </w:rPr>
        <w:t>Krzysztof Kaczmarczyk</w:t>
      </w:r>
    </w:p>
    <w:sectPr w:rsidR="004E1FA2" w:rsidRPr="00E35E1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34AD" w16cex:dateUtc="2020-05-06T11:05:00Z"/>
  <w16cex:commentExtensible w16cex:durableId="225D337F" w16cex:dateUtc="2020-05-06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589107" w16cid:durableId="225D34AD"/>
  <w16cid:commentId w16cid:paraId="3E7655FA" w16cid:durableId="225D33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A6A4D" w14:textId="77777777" w:rsidR="00B449BF" w:rsidRDefault="00B449BF">
      <w:pPr>
        <w:spacing w:after="0" w:line="240" w:lineRule="auto"/>
      </w:pPr>
      <w:r>
        <w:separator/>
      </w:r>
    </w:p>
  </w:endnote>
  <w:endnote w:type="continuationSeparator" w:id="0">
    <w:p w14:paraId="3F9B709E" w14:textId="77777777" w:rsidR="00B449BF" w:rsidRDefault="00B4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ACA" w14:textId="77777777" w:rsidR="004E1FA2" w:rsidRDefault="00E06BDA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755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2CF42" w14:textId="77777777" w:rsidR="00B449BF" w:rsidRDefault="00B449BF">
      <w:pPr>
        <w:spacing w:after="0" w:line="240" w:lineRule="auto"/>
      </w:pPr>
      <w:r>
        <w:separator/>
      </w:r>
    </w:p>
  </w:footnote>
  <w:footnote w:type="continuationSeparator" w:id="0">
    <w:p w14:paraId="0FDC55E0" w14:textId="77777777" w:rsidR="00B449BF" w:rsidRDefault="00B4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D612" w14:textId="77777777" w:rsidR="004E1FA2" w:rsidRDefault="004E1FA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73A83"/>
    <w:multiLevelType w:val="hybridMultilevel"/>
    <w:tmpl w:val="01C07B96"/>
    <w:styleLink w:val="Zaimportowanystyl7"/>
    <w:lvl w:ilvl="0" w:tplc="CB808FC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ACFC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E846C">
      <w:start w:val="1"/>
      <w:numFmt w:val="lowerRoman"/>
      <w:lvlText w:val="%3."/>
      <w:lvlJc w:val="left"/>
      <w:pPr>
        <w:ind w:left="2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E8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87C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8F31A">
      <w:start w:val="1"/>
      <w:numFmt w:val="lowerRoman"/>
      <w:lvlText w:val="%6."/>
      <w:lvlJc w:val="left"/>
      <w:pPr>
        <w:ind w:left="5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26B9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8DA7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41562">
      <w:start w:val="1"/>
      <w:numFmt w:val="lowerRoman"/>
      <w:lvlText w:val="%9."/>
      <w:lvlJc w:val="left"/>
      <w:pPr>
        <w:ind w:left="7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C72C35"/>
    <w:multiLevelType w:val="hybridMultilevel"/>
    <w:tmpl w:val="7082B3E2"/>
    <w:styleLink w:val="Zaimportowanystyl1"/>
    <w:lvl w:ilvl="0" w:tplc="57ACB70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035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974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B4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C466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EF06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21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8DA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4AE4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3467D3"/>
    <w:multiLevelType w:val="hybridMultilevel"/>
    <w:tmpl w:val="9E689B38"/>
    <w:styleLink w:val="Zaimportowanystyl2"/>
    <w:lvl w:ilvl="0" w:tplc="2F94A23A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6C15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4B034">
      <w:start w:val="1"/>
      <w:numFmt w:val="lowerRoman"/>
      <w:lvlText w:val="%3."/>
      <w:lvlJc w:val="left"/>
      <w:pPr>
        <w:ind w:left="2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C81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0F6A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80812">
      <w:start w:val="1"/>
      <w:numFmt w:val="lowerRoman"/>
      <w:lvlText w:val="%6."/>
      <w:lvlJc w:val="left"/>
      <w:pPr>
        <w:ind w:left="5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486A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BC3EB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8F172">
      <w:start w:val="1"/>
      <w:numFmt w:val="lowerRoman"/>
      <w:lvlText w:val="%9."/>
      <w:lvlJc w:val="left"/>
      <w:pPr>
        <w:ind w:left="7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C060E8"/>
    <w:multiLevelType w:val="hybridMultilevel"/>
    <w:tmpl w:val="6D780DCA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24800DBF"/>
    <w:multiLevelType w:val="hybridMultilevel"/>
    <w:tmpl w:val="7082B3E2"/>
    <w:numStyleLink w:val="Zaimportowanystyl1"/>
  </w:abstractNum>
  <w:abstractNum w:abstractNumId="6" w15:restartNumberingAfterBreak="0">
    <w:nsid w:val="29E87348"/>
    <w:multiLevelType w:val="hybridMultilevel"/>
    <w:tmpl w:val="7EC841C4"/>
    <w:numStyleLink w:val="Zaimportowanystyl6"/>
  </w:abstractNum>
  <w:abstractNum w:abstractNumId="7" w15:restartNumberingAfterBreak="0">
    <w:nsid w:val="2A523DB1"/>
    <w:multiLevelType w:val="hybridMultilevel"/>
    <w:tmpl w:val="C3705198"/>
    <w:styleLink w:val="Zaimportowanystyl3"/>
    <w:lvl w:ilvl="0" w:tplc="C45CAF6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EEF7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E27B4">
      <w:start w:val="1"/>
      <w:numFmt w:val="lowerRoman"/>
      <w:lvlText w:val="%3."/>
      <w:lvlJc w:val="left"/>
      <w:pPr>
        <w:ind w:left="2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6074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AADC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7E336E">
      <w:start w:val="1"/>
      <w:numFmt w:val="lowerRoman"/>
      <w:lvlText w:val="%6."/>
      <w:lvlJc w:val="left"/>
      <w:pPr>
        <w:ind w:left="5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C1B8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247F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8B254">
      <w:start w:val="1"/>
      <w:numFmt w:val="lowerRoman"/>
      <w:lvlText w:val="%9."/>
      <w:lvlJc w:val="left"/>
      <w:pPr>
        <w:ind w:left="7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253A9B"/>
    <w:multiLevelType w:val="hybridMultilevel"/>
    <w:tmpl w:val="F2BE1E1A"/>
    <w:styleLink w:val="Zaimportowanystyl8"/>
    <w:lvl w:ilvl="0" w:tplc="0F848E68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AC44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EC2B0">
      <w:start w:val="1"/>
      <w:numFmt w:val="lowerRoman"/>
      <w:lvlText w:val="%3."/>
      <w:lvlJc w:val="left"/>
      <w:pPr>
        <w:ind w:left="2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8FA8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626C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2EC1A">
      <w:start w:val="1"/>
      <w:numFmt w:val="lowerRoman"/>
      <w:lvlText w:val="%6."/>
      <w:lvlJc w:val="left"/>
      <w:pPr>
        <w:ind w:left="5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CB82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43E1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A2E6E">
      <w:start w:val="1"/>
      <w:numFmt w:val="lowerRoman"/>
      <w:lvlText w:val="%9."/>
      <w:lvlJc w:val="left"/>
      <w:pPr>
        <w:ind w:left="7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613AF5"/>
    <w:multiLevelType w:val="hybridMultilevel"/>
    <w:tmpl w:val="01C07B96"/>
    <w:numStyleLink w:val="Zaimportowanystyl7"/>
  </w:abstractNum>
  <w:abstractNum w:abstractNumId="10" w15:restartNumberingAfterBreak="0">
    <w:nsid w:val="336575D3"/>
    <w:multiLevelType w:val="hybridMultilevel"/>
    <w:tmpl w:val="C3705198"/>
    <w:numStyleLink w:val="Zaimportowanystyl3"/>
  </w:abstractNum>
  <w:abstractNum w:abstractNumId="11" w15:restartNumberingAfterBreak="0">
    <w:nsid w:val="3A662A52"/>
    <w:multiLevelType w:val="hybridMultilevel"/>
    <w:tmpl w:val="7EC841C4"/>
    <w:styleLink w:val="Zaimportowanystyl6"/>
    <w:lvl w:ilvl="0" w:tplc="7F020F6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E9CA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EB21E">
      <w:start w:val="1"/>
      <w:numFmt w:val="lowerRoman"/>
      <w:lvlText w:val="%3."/>
      <w:lvlJc w:val="left"/>
      <w:pPr>
        <w:ind w:left="2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CD7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ECF8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E70F6">
      <w:start w:val="1"/>
      <w:numFmt w:val="lowerRoman"/>
      <w:lvlText w:val="%6."/>
      <w:lvlJc w:val="left"/>
      <w:pPr>
        <w:ind w:left="5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4DEE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073C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837B4">
      <w:start w:val="1"/>
      <w:numFmt w:val="lowerRoman"/>
      <w:lvlText w:val="%9."/>
      <w:lvlJc w:val="left"/>
      <w:pPr>
        <w:ind w:left="7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C05872"/>
    <w:multiLevelType w:val="hybridMultilevel"/>
    <w:tmpl w:val="9E689B38"/>
    <w:numStyleLink w:val="Zaimportowanystyl2"/>
  </w:abstractNum>
  <w:abstractNum w:abstractNumId="13" w15:restartNumberingAfterBreak="0">
    <w:nsid w:val="466D79F2"/>
    <w:multiLevelType w:val="hybridMultilevel"/>
    <w:tmpl w:val="2F9E3DDC"/>
    <w:styleLink w:val="Zaimportowanystyl4"/>
    <w:lvl w:ilvl="0" w:tplc="8A824398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EA7A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86312">
      <w:start w:val="1"/>
      <w:numFmt w:val="lowerRoman"/>
      <w:lvlText w:val="%3."/>
      <w:lvlJc w:val="left"/>
      <w:pPr>
        <w:ind w:left="2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4948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A752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22710">
      <w:start w:val="1"/>
      <w:numFmt w:val="lowerRoman"/>
      <w:lvlText w:val="%6."/>
      <w:lvlJc w:val="left"/>
      <w:pPr>
        <w:ind w:left="5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8DFC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4886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AD4B6">
      <w:start w:val="1"/>
      <w:numFmt w:val="lowerRoman"/>
      <w:lvlText w:val="%9."/>
      <w:lvlJc w:val="left"/>
      <w:pPr>
        <w:ind w:left="7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EC1B8D"/>
    <w:multiLevelType w:val="hybridMultilevel"/>
    <w:tmpl w:val="76FE4C88"/>
    <w:numStyleLink w:val="Zaimportowanystyl9"/>
  </w:abstractNum>
  <w:abstractNum w:abstractNumId="15" w15:restartNumberingAfterBreak="0">
    <w:nsid w:val="5D5F596A"/>
    <w:multiLevelType w:val="hybridMultilevel"/>
    <w:tmpl w:val="2F9E3DDC"/>
    <w:numStyleLink w:val="Zaimportowanystyl4"/>
  </w:abstractNum>
  <w:abstractNum w:abstractNumId="16" w15:restartNumberingAfterBreak="0">
    <w:nsid w:val="5D7B0451"/>
    <w:multiLevelType w:val="hybridMultilevel"/>
    <w:tmpl w:val="76FE4C88"/>
    <w:styleLink w:val="Zaimportowanystyl9"/>
    <w:lvl w:ilvl="0" w:tplc="7780CD0A">
      <w:start w:val="1"/>
      <w:numFmt w:val="decimal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0E956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04A22">
      <w:start w:val="1"/>
      <w:numFmt w:val="lowerRoman"/>
      <w:lvlText w:val="%3."/>
      <w:lvlJc w:val="left"/>
      <w:pPr>
        <w:ind w:left="28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4475A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80F58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24C32">
      <w:start w:val="1"/>
      <w:numFmt w:val="lowerRoman"/>
      <w:lvlText w:val="%6."/>
      <w:lvlJc w:val="left"/>
      <w:pPr>
        <w:ind w:left="50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41EAE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E3408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80006">
      <w:start w:val="1"/>
      <w:numFmt w:val="lowerRoman"/>
      <w:lvlText w:val="%9."/>
      <w:lvlJc w:val="left"/>
      <w:pPr>
        <w:ind w:left="72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B95686"/>
    <w:multiLevelType w:val="hybridMultilevel"/>
    <w:tmpl w:val="15E2E62E"/>
    <w:styleLink w:val="Zaimportowanystyl5"/>
    <w:lvl w:ilvl="0" w:tplc="F6E8DC0C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A3A7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E99AC">
      <w:start w:val="1"/>
      <w:numFmt w:val="lowerRoman"/>
      <w:lvlText w:val="%3."/>
      <w:lvlJc w:val="left"/>
      <w:pPr>
        <w:ind w:left="2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AD6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691C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2C97A">
      <w:start w:val="1"/>
      <w:numFmt w:val="lowerRoman"/>
      <w:lvlText w:val="%6."/>
      <w:lvlJc w:val="left"/>
      <w:pPr>
        <w:ind w:left="5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056E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03C7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46364">
      <w:start w:val="1"/>
      <w:numFmt w:val="lowerRoman"/>
      <w:lvlText w:val="%9."/>
      <w:lvlJc w:val="left"/>
      <w:pPr>
        <w:ind w:left="7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4C5F2E"/>
    <w:multiLevelType w:val="hybridMultilevel"/>
    <w:tmpl w:val="F2BE1E1A"/>
    <w:numStyleLink w:val="Zaimportowanystyl8"/>
  </w:abstractNum>
  <w:abstractNum w:abstractNumId="19" w15:restartNumberingAfterBreak="0">
    <w:nsid w:val="767A6A65"/>
    <w:multiLevelType w:val="singleLevel"/>
    <w:tmpl w:val="0C72D20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7E856C9"/>
    <w:multiLevelType w:val="hybridMultilevel"/>
    <w:tmpl w:val="15E2E62E"/>
    <w:numStyleLink w:val="Zaimportowanystyl5"/>
  </w:abstractNum>
  <w:abstractNum w:abstractNumId="21" w15:restartNumberingAfterBreak="0">
    <w:nsid w:val="7EB65F60"/>
    <w:multiLevelType w:val="singleLevel"/>
    <w:tmpl w:val="5CA0C780"/>
    <w:lvl w:ilvl="0">
      <w:start w:val="1"/>
      <w:numFmt w:val="lowerLetter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</w:num>
  <w:num w:numId="6">
    <w:abstractNumId w:val="7"/>
  </w:num>
  <w:num w:numId="7">
    <w:abstractNumId w:val="10"/>
  </w:num>
  <w:num w:numId="8">
    <w:abstractNumId w:val="5"/>
    <w:lvlOverride w:ilvl="0">
      <w:startOverride w:val="3"/>
    </w:lvlOverride>
  </w:num>
  <w:num w:numId="9">
    <w:abstractNumId w:val="13"/>
  </w:num>
  <w:num w:numId="10">
    <w:abstractNumId w:val="15"/>
  </w:num>
  <w:num w:numId="11">
    <w:abstractNumId w:val="17"/>
  </w:num>
  <w:num w:numId="12">
    <w:abstractNumId w:val="20"/>
  </w:num>
  <w:num w:numId="13">
    <w:abstractNumId w:val="5"/>
    <w:lvlOverride w:ilvl="0">
      <w:startOverride w:val="4"/>
    </w:lvlOverride>
  </w:num>
  <w:num w:numId="14">
    <w:abstractNumId w:val="11"/>
  </w:num>
  <w:num w:numId="15">
    <w:abstractNumId w:val="6"/>
  </w:num>
  <w:num w:numId="16">
    <w:abstractNumId w:val="1"/>
  </w:num>
  <w:num w:numId="17">
    <w:abstractNumId w:val="9"/>
  </w:num>
  <w:num w:numId="18">
    <w:abstractNumId w:val="5"/>
    <w:lvlOverride w:ilvl="0">
      <w:startOverride w:val="5"/>
    </w:lvlOverride>
  </w:num>
  <w:num w:numId="19">
    <w:abstractNumId w:val="8"/>
  </w:num>
  <w:num w:numId="20">
    <w:abstractNumId w:val="18"/>
  </w:num>
  <w:num w:numId="21">
    <w:abstractNumId w:val="5"/>
    <w:lvlOverride w:ilvl="0">
      <w:startOverride w:val="6"/>
    </w:lvlOverride>
  </w:num>
  <w:num w:numId="22">
    <w:abstractNumId w:val="16"/>
  </w:num>
  <w:num w:numId="23">
    <w:abstractNumId w:val="14"/>
  </w:num>
  <w:num w:numId="24">
    <w:abstractNumId w:val="0"/>
  </w:num>
  <w:num w:numId="25">
    <w:abstractNumId w:val="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2"/>
    <w:rsid w:val="000B3506"/>
    <w:rsid w:val="00115B23"/>
    <w:rsid w:val="00123CE7"/>
    <w:rsid w:val="00144989"/>
    <w:rsid w:val="00157CFD"/>
    <w:rsid w:val="001C349E"/>
    <w:rsid w:val="001E4340"/>
    <w:rsid w:val="00236DAA"/>
    <w:rsid w:val="00237F88"/>
    <w:rsid w:val="002E36FE"/>
    <w:rsid w:val="00352C09"/>
    <w:rsid w:val="004769A6"/>
    <w:rsid w:val="004A1372"/>
    <w:rsid w:val="004A38F6"/>
    <w:rsid w:val="004E1FA2"/>
    <w:rsid w:val="00567B55"/>
    <w:rsid w:val="0057208B"/>
    <w:rsid w:val="00582686"/>
    <w:rsid w:val="00594746"/>
    <w:rsid w:val="005E04ED"/>
    <w:rsid w:val="005F0DD3"/>
    <w:rsid w:val="005F34E9"/>
    <w:rsid w:val="00665894"/>
    <w:rsid w:val="00691ADB"/>
    <w:rsid w:val="00765092"/>
    <w:rsid w:val="007A55ED"/>
    <w:rsid w:val="007B05BE"/>
    <w:rsid w:val="00813609"/>
    <w:rsid w:val="00872112"/>
    <w:rsid w:val="008C7F1E"/>
    <w:rsid w:val="008D1227"/>
    <w:rsid w:val="008E42DE"/>
    <w:rsid w:val="009301DD"/>
    <w:rsid w:val="00930B77"/>
    <w:rsid w:val="00967DC2"/>
    <w:rsid w:val="0099647F"/>
    <w:rsid w:val="00B449BF"/>
    <w:rsid w:val="00B62861"/>
    <w:rsid w:val="00BA365B"/>
    <w:rsid w:val="00BE176A"/>
    <w:rsid w:val="00C92EE8"/>
    <w:rsid w:val="00CE0C78"/>
    <w:rsid w:val="00D36D39"/>
    <w:rsid w:val="00E022EB"/>
    <w:rsid w:val="00E06BDA"/>
    <w:rsid w:val="00E1406E"/>
    <w:rsid w:val="00E35E16"/>
    <w:rsid w:val="00EE48F5"/>
    <w:rsid w:val="00F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491D"/>
  <w15:docId w15:val="{3F387DCE-E335-B84E-A5D7-F663FA1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character" w:customStyle="1" w:styleId="apple-converted-space">
    <w:name w:val="apple-converted-space"/>
    <w:basedOn w:val="Domylnaczcionkaakapitu"/>
    <w:rsid w:val="007A55ED"/>
  </w:style>
  <w:style w:type="paragraph" w:styleId="Tekstdymka">
    <w:name w:val="Balloon Text"/>
    <w:basedOn w:val="Normalny"/>
    <w:link w:val="TekstdymkaZnak"/>
    <w:uiPriority w:val="99"/>
    <w:semiHidden/>
    <w:unhideWhenUsed/>
    <w:rsid w:val="009964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7F"/>
    <w:rPr>
      <w:rFonts w:eastAsia="Calibri"/>
      <w:color w:val="000000"/>
      <w:sz w:val="18"/>
      <w:szCs w:val="18"/>
      <w:u w:color="000000"/>
      <w:lang w:val="de-DE"/>
    </w:rPr>
  </w:style>
  <w:style w:type="paragraph" w:customStyle="1" w:styleId="Style2">
    <w:name w:val="Style2"/>
    <w:basedOn w:val="Normalny"/>
    <w:uiPriority w:val="99"/>
    <w:rsid w:val="002E36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07" w:lineRule="exact"/>
      <w:jc w:val="both"/>
    </w:pPr>
    <w:rPr>
      <w:rFonts w:eastAsia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12">
    <w:name w:val="Font Style12"/>
    <w:uiPriority w:val="99"/>
    <w:rsid w:val="002E36FE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2E36FE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9A6"/>
    <w:rPr>
      <w:rFonts w:ascii="Calibri" w:eastAsia="Calibri" w:hAnsi="Calibri" w:cs="Calibri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A6"/>
    <w:rPr>
      <w:rFonts w:ascii="Calibri" w:eastAsia="Calibri" w:hAnsi="Calibri" w:cs="Calibri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2E2B-5A07-4CF7-8FB6-9D6C7ADA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Giedronowicz</dc:creator>
  <cp:lastModifiedBy>Witold Błaszczyński</cp:lastModifiedBy>
  <cp:revision>4</cp:revision>
  <dcterms:created xsi:type="dcterms:W3CDTF">2020-05-08T11:20:00Z</dcterms:created>
  <dcterms:modified xsi:type="dcterms:W3CDTF">2020-05-08T12:10:00Z</dcterms:modified>
</cp:coreProperties>
</file>