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9A2E" w14:textId="77777777" w:rsidR="009D0C9F" w:rsidRDefault="009D0C9F" w:rsidP="009D0C9F">
      <w:pPr>
        <w:pStyle w:val="Tytu"/>
        <w:rPr>
          <w:rFonts w:asciiTheme="minorHAnsi" w:hAnsiTheme="minorHAnsi"/>
          <w:caps/>
          <w:color w:val="000000" w:themeColor="text1"/>
          <w:spacing w:val="20"/>
          <w:sz w:val="28"/>
          <w:szCs w:val="28"/>
          <w:lang w:val="pl-PL"/>
        </w:rPr>
      </w:pPr>
    </w:p>
    <w:p w14:paraId="0AE39894" w14:textId="77777777" w:rsidR="00540747" w:rsidRPr="006954D7" w:rsidRDefault="00540747" w:rsidP="009D0C9F">
      <w:pPr>
        <w:pStyle w:val="Tytu"/>
        <w:rPr>
          <w:rFonts w:asciiTheme="minorHAnsi" w:hAnsiTheme="minorHAnsi"/>
          <w:caps/>
          <w:color w:val="000000" w:themeColor="text1"/>
          <w:spacing w:val="20"/>
          <w:sz w:val="28"/>
          <w:szCs w:val="28"/>
          <w:lang w:val="pl-PL"/>
        </w:rPr>
      </w:pPr>
      <w:r w:rsidRPr="006954D7">
        <w:rPr>
          <w:rFonts w:asciiTheme="minorHAnsi" w:hAnsiTheme="minorHAnsi"/>
          <w:caps/>
          <w:color w:val="000000" w:themeColor="text1"/>
          <w:spacing w:val="20"/>
          <w:sz w:val="28"/>
          <w:szCs w:val="28"/>
          <w:lang w:val="pl-PL"/>
        </w:rPr>
        <w:t>Umowa o poufności</w:t>
      </w:r>
    </w:p>
    <w:p w14:paraId="58610C47" w14:textId="77777777" w:rsidR="00540747" w:rsidRPr="006954D7" w:rsidRDefault="00540747" w:rsidP="00540747">
      <w:pPr>
        <w:tabs>
          <w:tab w:val="left" w:pos="3261"/>
        </w:tabs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1E20E792" w14:textId="77777777" w:rsidR="00540747" w:rsidRPr="006954D7" w:rsidRDefault="00540747" w:rsidP="0054074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F609577" w14:textId="77777777" w:rsidR="00540747" w:rsidRPr="006954D7" w:rsidRDefault="00540747" w:rsidP="00540747">
      <w:pPr>
        <w:tabs>
          <w:tab w:val="left" w:pos="2835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/>
          <w:b/>
          <w:color w:val="000000" w:themeColor="text1"/>
          <w:sz w:val="22"/>
          <w:szCs w:val="22"/>
        </w:rPr>
        <w:t>STRONY:</w:t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</w:rPr>
        <w:tab/>
        <w:t>CELON PHARMA S.A.</w:t>
      </w:r>
      <w:r w:rsidRPr="006954D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752F6BB" w14:textId="77777777" w:rsidR="00540747" w:rsidRPr="006954D7" w:rsidRDefault="00540747" w:rsidP="00540747">
      <w:pPr>
        <w:tabs>
          <w:tab w:val="left" w:pos="2835"/>
        </w:tabs>
        <w:ind w:left="28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/>
          <w:color w:val="000000" w:themeColor="text1"/>
          <w:sz w:val="22"/>
          <w:szCs w:val="22"/>
        </w:rPr>
        <w:t>z siedzibą ul. Ogrodowa 2A, 05-092 Kiełpin/Łomianki, zarejestrowana w rejestrze przedsiębiorców w Sądzie Rejonowym dla m.st. Warszawy, XXI Wydział Krajowego Rejestru Sądowego, pod numerem KRS 0000437778, NIP: 118-16-42-061, REGON: 015181033 reprezentowana przez:</w:t>
      </w:r>
    </w:p>
    <w:p w14:paraId="74D0518D" w14:textId="77777777" w:rsidR="00540747" w:rsidRPr="006954D7" w:rsidRDefault="00540747" w:rsidP="00540747">
      <w:pPr>
        <w:tabs>
          <w:tab w:val="left" w:pos="2835"/>
        </w:tabs>
        <w:ind w:left="283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6D58475" w14:textId="77777777" w:rsidR="00540747" w:rsidRPr="006954D7" w:rsidRDefault="001B457A" w:rsidP="00540747">
      <w:pPr>
        <w:tabs>
          <w:tab w:val="left" w:pos="2835"/>
        </w:tabs>
        <w:ind w:left="28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Macieja Wieczorka</w:t>
      </w:r>
      <w:r w:rsidR="00540747" w:rsidRPr="006954D7">
        <w:rPr>
          <w:rFonts w:asciiTheme="minorHAnsi" w:hAnsiTheme="minorHAnsi"/>
          <w:color w:val="000000" w:themeColor="text1"/>
          <w:sz w:val="22"/>
          <w:szCs w:val="22"/>
        </w:rPr>
        <w:t xml:space="preserve"> - Prezesa Zarządu,</w:t>
      </w:r>
    </w:p>
    <w:p w14:paraId="78476E9E" w14:textId="77777777" w:rsidR="007E18ED" w:rsidRPr="006954D7" w:rsidRDefault="007E18ED" w:rsidP="00540747">
      <w:pPr>
        <w:tabs>
          <w:tab w:val="left" w:pos="2835"/>
        </w:tabs>
        <w:ind w:left="2835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zwaną w dalszej części niniejszej Umowy „</w:t>
      </w:r>
      <w:r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Zamawiającym</w:t>
      </w:r>
      <w:r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” lub „</w:t>
      </w:r>
      <w:r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Stroną Przekazującą”</w:t>
      </w:r>
    </w:p>
    <w:p w14:paraId="676B95D0" w14:textId="77777777" w:rsidR="00540747" w:rsidRPr="006954D7" w:rsidRDefault="00540747" w:rsidP="00540747">
      <w:pPr>
        <w:tabs>
          <w:tab w:val="left" w:pos="2835"/>
        </w:tabs>
        <w:ind w:left="2835" w:hanging="170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55F347D" w14:textId="77777777" w:rsidR="00540747" w:rsidRPr="006954D7" w:rsidRDefault="00540747" w:rsidP="00540747">
      <w:pPr>
        <w:tabs>
          <w:tab w:val="left" w:pos="2835"/>
        </w:tabs>
        <w:ind w:left="2835" w:hanging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/>
          <w:color w:val="000000" w:themeColor="text1"/>
          <w:sz w:val="22"/>
          <w:szCs w:val="22"/>
        </w:rPr>
        <w:t xml:space="preserve">oraz </w:t>
      </w:r>
    </w:p>
    <w:p w14:paraId="506D76C7" w14:textId="77777777" w:rsidR="00540747" w:rsidRPr="006954D7" w:rsidRDefault="00540747" w:rsidP="00540747">
      <w:pPr>
        <w:tabs>
          <w:tab w:val="left" w:pos="2835"/>
        </w:tabs>
        <w:ind w:left="283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2728231" w14:textId="77777777" w:rsidR="007E18ED" w:rsidRPr="006954D7" w:rsidRDefault="00D33F8B" w:rsidP="00C502E0">
      <w:pPr>
        <w:ind w:left="282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…………..</w:t>
      </w:r>
      <w:r w:rsidR="005217B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ulicy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(kod pocztowy: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) wpisaną do rejestru przedsiębiorców Krajowego Rejestru Sąd</w:t>
      </w:r>
      <w:r w:rsidR="005217B8">
        <w:rPr>
          <w:rFonts w:asciiTheme="minorHAnsi" w:hAnsiTheme="minorHAnsi" w:cstheme="minorHAnsi"/>
          <w:color w:val="000000" w:themeColor="text1"/>
          <w:sz w:val="22"/>
          <w:szCs w:val="22"/>
        </w:rPr>
        <w:t>owego przez Sąd Rejonowy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. Wydział Gospodarczy Krajowego Rejestru Sądowego pod numerem KRS: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posiadającą numer NIP: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, numer REGON: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,repr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ezentowaną przez:</w:t>
      </w:r>
      <w:r w:rsidR="005217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Prezesa Zarządu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zwaną w dalszej części niniejszej Umowy „</w:t>
      </w:r>
      <w:r w:rsidR="00C502E0"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Wykonawcą</w:t>
      </w:r>
      <w:r w:rsidR="00C502E0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="007E18ED"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lub „</w:t>
      </w:r>
      <w:r w:rsidR="007E18ED"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Stroną Otrzymującą”</w:t>
      </w:r>
    </w:p>
    <w:p w14:paraId="4DF959BB" w14:textId="77777777" w:rsidR="007E18ED" w:rsidRPr="006954D7" w:rsidRDefault="007E18ED" w:rsidP="00C502E0">
      <w:pPr>
        <w:ind w:left="282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F44328" w14:textId="77777777" w:rsidR="00C502E0" w:rsidRPr="006954D7" w:rsidRDefault="00C502E0" w:rsidP="00C502E0">
      <w:pPr>
        <w:ind w:left="282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zwanymi dalej łącznie „</w:t>
      </w:r>
      <w:r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”, a każda z osobna również „</w:t>
      </w:r>
      <w:r w:rsidRPr="006954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Stroną</w:t>
      </w:r>
      <w:r w:rsidRPr="006954D7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42C148C5" w14:textId="77777777" w:rsidR="00540747" w:rsidRPr="006954D7" w:rsidRDefault="00540747" w:rsidP="00540747">
      <w:pPr>
        <w:tabs>
          <w:tab w:val="left" w:pos="28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0C11957F" w14:textId="77777777" w:rsidR="00540747" w:rsidRPr="006954D7" w:rsidRDefault="00540747" w:rsidP="00540747">
      <w:pPr>
        <w:tabs>
          <w:tab w:val="left" w:pos="3261"/>
        </w:tabs>
        <w:ind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9A0DA24" w14:textId="77777777" w:rsidR="00540747" w:rsidRPr="006954D7" w:rsidRDefault="00540747" w:rsidP="00540747">
      <w:pPr>
        <w:tabs>
          <w:tab w:val="left" w:pos="2835"/>
        </w:tabs>
        <w:ind w:left="2880" w:hanging="28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54D7">
        <w:rPr>
          <w:rFonts w:asciiTheme="minorHAnsi" w:hAnsiTheme="minorHAnsi"/>
          <w:color w:val="000000" w:themeColor="text1"/>
          <w:sz w:val="22"/>
          <w:szCs w:val="22"/>
        </w:rPr>
        <w:tab/>
        <w:t>w zależności od okoliczności zwane pojedynczo lub łącznie „Strona” lub „Strony”</w:t>
      </w:r>
    </w:p>
    <w:p w14:paraId="4ADD68F9" w14:textId="77777777" w:rsidR="00540747" w:rsidRDefault="00540747" w:rsidP="0054074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1106C1" w14:textId="77777777" w:rsidR="00C9676B" w:rsidRPr="00C9676B" w:rsidRDefault="00C9676B" w:rsidP="00C9676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676B">
        <w:rPr>
          <w:rFonts w:asciiTheme="minorHAnsi" w:hAnsiTheme="minorHAnsi"/>
          <w:color w:val="000000" w:themeColor="text1"/>
          <w:sz w:val="22"/>
          <w:szCs w:val="22"/>
        </w:rPr>
        <w:t>Każda z osób występujących w imieniu Stron oświadcza dodatkowo, że jej umocowanie do działania w imieniu podmiotu, który reprezentują nie wygasło i tym samym na dzień podpisania niniejszej Umowy są w pełni umocowane do skutecznego jej zawarcia.</w:t>
      </w:r>
    </w:p>
    <w:p w14:paraId="473CDBFA" w14:textId="77777777" w:rsidR="00C9676B" w:rsidRDefault="00C9676B" w:rsidP="0054074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4CFD2B3" w14:textId="77777777" w:rsidR="00D46359" w:rsidRPr="00894558" w:rsidRDefault="00D46359" w:rsidP="00D4635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b/>
          <w:color w:val="000000" w:themeColor="text1"/>
          <w:sz w:val="22"/>
          <w:szCs w:val="22"/>
        </w:rPr>
        <w:t>PREAMBUŁA</w:t>
      </w:r>
    </w:p>
    <w:p w14:paraId="1B356587" w14:textId="77777777" w:rsidR="00114B07" w:rsidRPr="00F41D9B" w:rsidRDefault="00C502E0" w:rsidP="00114B07">
      <w:pPr>
        <w:rPr>
          <w:rFonts w:ascii="Calibri" w:hAnsi="Calibri" w:cs="Calibri"/>
        </w:rPr>
      </w:pPr>
      <w:r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W związku z wystosowaniem przez Zamawiającego zapytania ofertowego numer</w:t>
      </w:r>
      <w:r w:rsidR="00FB6390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4B07" w:rsidRPr="00FE6E76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114B07" w:rsidRPr="0022718C">
        <w:rPr>
          <w:rFonts w:ascii="Calibri" w:hAnsi="Calibri" w:cs="Calibri"/>
          <w:b/>
          <w:bCs/>
          <w:sz w:val="28"/>
          <w:szCs w:val="28"/>
        </w:rPr>
        <w:t>5/PABM</w:t>
      </w:r>
      <w:r w:rsidR="00114B07" w:rsidRPr="00F14A80">
        <w:rPr>
          <w:rFonts w:cs="Calibri"/>
          <w:b/>
          <w:szCs w:val="20"/>
        </w:rPr>
        <w:t xml:space="preserve"> </w:t>
      </w:r>
      <w:r w:rsidR="00114B07" w:rsidRPr="00FE6E76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114B07">
        <w:rPr>
          <w:rFonts w:ascii="Calibri" w:hAnsi="Calibri" w:cs="Calibri"/>
          <w:b/>
          <w:bCs/>
          <w:sz w:val="22"/>
          <w:szCs w:val="22"/>
        </w:rPr>
        <w:t>22</w:t>
      </w:r>
      <w:r w:rsidR="00114B07" w:rsidRPr="00FE6E76">
        <w:rPr>
          <w:rFonts w:ascii="Calibri" w:hAnsi="Calibri" w:cs="Calibri"/>
          <w:b/>
          <w:bCs/>
          <w:sz w:val="22"/>
          <w:szCs w:val="22"/>
        </w:rPr>
        <w:t>.</w:t>
      </w:r>
      <w:r w:rsidR="00114B07">
        <w:rPr>
          <w:rFonts w:ascii="Calibri" w:hAnsi="Calibri" w:cs="Calibri"/>
          <w:b/>
          <w:bCs/>
          <w:sz w:val="22"/>
          <w:szCs w:val="22"/>
        </w:rPr>
        <w:t>10</w:t>
      </w:r>
      <w:r w:rsidR="00114B07" w:rsidRPr="00FE6E76">
        <w:rPr>
          <w:rFonts w:ascii="Calibri" w:hAnsi="Calibri" w:cs="Calibri"/>
          <w:b/>
          <w:bCs/>
          <w:sz w:val="22"/>
          <w:szCs w:val="22"/>
        </w:rPr>
        <w:t>.202</w:t>
      </w:r>
      <w:r w:rsidR="00114B07">
        <w:rPr>
          <w:rFonts w:ascii="Calibri" w:hAnsi="Calibri" w:cs="Calibri"/>
          <w:b/>
          <w:bCs/>
          <w:sz w:val="22"/>
          <w:szCs w:val="22"/>
        </w:rPr>
        <w:t xml:space="preserve">1 </w:t>
      </w:r>
      <w:r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roku</w:t>
      </w:r>
      <w:r w:rsidR="000459DA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umawiające się strony rozważają zamiar podjęcia współpracy</w:t>
      </w:r>
      <w:r w:rsidR="00D46359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13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14B07" w:rsidRPr="00F41D9B">
        <w:rPr>
          <w:rFonts w:ascii="Calibri" w:hAnsi="Calibri" w:cs="Calibri"/>
          <w:b/>
          <w:bCs/>
          <w:color w:val="000000"/>
        </w:rPr>
        <w:t>Wykonanie dokumentacji projektowej na potrzeby dostosowania części pomieszczeń i piętra budynku laboratoryjnego Centrum Badawczo-rozwojowego Firmy Celon Pharma S.A.</w:t>
      </w:r>
    </w:p>
    <w:p w14:paraId="33D2DE71" w14:textId="6A84BE63" w:rsidR="00540747" w:rsidRPr="00894558" w:rsidRDefault="00C502E0" w:rsidP="00EF7B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zainteresowaniem Wykonawcy złożeniem oferty do powyższego zapytania ofertowego, Strony zawierają niniejszą Umowę w celu umożliwienia przekazania przez Zamawiającego Wykonawcy informacji niezbędnych do prawidłowego przygotowania oferty. </w:t>
      </w:r>
      <w:r w:rsidR="00540747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Wszelkie takie informacje, dane, materiały itp. niezależnie czy zaznaczone jako „Poufne” są dalej łącznie zwane „Informacjami”.</w:t>
      </w:r>
      <w:r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0747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Takie „Informacje” będą również obejmowały wszelkie odkrycia, wyniki eksperymentów, receptury, raporty, dokumenty,</w:t>
      </w:r>
      <w:r w:rsidR="009F5FF6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</w:t>
      </w:r>
      <w:r w:rsidR="00FB6390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9F5FF6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je projektowe</w:t>
      </w:r>
      <w:r w:rsidR="00540747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wpisy komputerowe, memoranda, obejmujące lub zawierające</w:t>
      </w:r>
      <w:r w:rsidR="008736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0747" w:rsidRPr="00894558">
        <w:rPr>
          <w:rFonts w:asciiTheme="minorHAnsi" w:hAnsiTheme="minorHAnsi" w:cstheme="minorHAnsi"/>
          <w:color w:val="000000" w:themeColor="text1"/>
          <w:sz w:val="22"/>
          <w:szCs w:val="22"/>
        </w:rPr>
        <w:t>w całości lub w części, Informacje, lub uzyskane z Informacji lub na ich podstawie.</w:t>
      </w:r>
    </w:p>
    <w:p w14:paraId="5EB16ED2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lastRenderedPageBreak/>
        <w:t>Termin „Informacje” nie obejmuje:</w:t>
      </w:r>
    </w:p>
    <w:p w14:paraId="57F55BD5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AD0E9A5" w14:textId="77777777" w:rsidR="00540747" w:rsidRPr="00894558" w:rsidRDefault="00540747" w:rsidP="0054074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informacji, które w chwili ujawnienia są opublikowane lub publicznie znane,</w:t>
      </w:r>
    </w:p>
    <w:p w14:paraId="3BA05507" w14:textId="77777777" w:rsidR="00540747" w:rsidRPr="00894558" w:rsidRDefault="00540747" w:rsidP="00540747">
      <w:pPr>
        <w:numPr>
          <w:ilvl w:val="0"/>
          <w:numId w:val="7"/>
        </w:numPr>
        <w:tabs>
          <w:tab w:val="clear" w:pos="780"/>
          <w:tab w:val="left" w:pos="709"/>
        </w:tabs>
        <w:spacing w:before="120"/>
        <w:ind w:left="708" w:hanging="64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informacji, które, po ujawnieniu którejś ze Stron przez drugą Stronę, zostały opublikowane lub stały się publicznie znane inaczej niż na skutek naruszenia niniejszej Umowy,</w:t>
      </w:r>
    </w:p>
    <w:p w14:paraId="10EAD193" w14:textId="77777777" w:rsidR="00540747" w:rsidRPr="00894558" w:rsidRDefault="00540747" w:rsidP="00540747">
      <w:pPr>
        <w:numPr>
          <w:ilvl w:val="0"/>
          <w:numId w:val="7"/>
        </w:numPr>
        <w:tabs>
          <w:tab w:val="clear" w:pos="780"/>
          <w:tab w:val="left" w:pos="709"/>
        </w:tabs>
        <w:spacing w:before="120"/>
        <w:ind w:left="708" w:hanging="64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informacje, które znajdowały się w posiadaniu którejś ze Stron w chwili ujawnienia przez drugą Stronę, (co będzie udokumentowane na piśmie) i nie zostały uzyskane, pośrednio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br/>
        <w:t xml:space="preserve">lub bezpośrednio, od Strony ujawniającej, </w:t>
      </w:r>
    </w:p>
    <w:p w14:paraId="1B76BAB0" w14:textId="77777777" w:rsidR="00540747" w:rsidRPr="00894558" w:rsidRDefault="00540747" w:rsidP="00540747">
      <w:pPr>
        <w:numPr>
          <w:ilvl w:val="0"/>
          <w:numId w:val="7"/>
        </w:numPr>
        <w:tabs>
          <w:tab w:val="clear" w:pos="780"/>
          <w:tab w:val="left" w:pos="709"/>
        </w:tabs>
        <w:spacing w:before="120"/>
        <w:ind w:left="708" w:hanging="64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informacje, które zostały uzyskane od jakiejkolwiek osoby trzeciej posiadającej Informacje zgodnie z prawem i bez naruszenia żadnego obowiązku umownego lub prawnego dotyczącego informacji.</w:t>
      </w:r>
    </w:p>
    <w:p w14:paraId="34E4B3F3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4D84C17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Odniesienia w niniejszej Umowie do Przedstawicieli strony oznaczają jakichkolwiek członków zarządu, dyrektorów, pracowników, przedstawicieli</w:t>
      </w:r>
      <w:r w:rsidR="00AC5730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i doradców danej strony i jej podmiotów powiązanych. </w:t>
      </w:r>
    </w:p>
    <w:p w14:paraId="38EBEDE4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E120E02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Odniesienia w niniejszej Umowie do ujawnienia przez stronę będą uważane za obejmujące ujawnienia dokonane przez daną stronę lub jej Przedstawicieli lub w imieniu tej strony lub jej Przedstawicieli. Każda ze stron będzie ponosić odpowiedzialność za jakiekolwiek naruszenie niniejszej Umowy przez swoich Przedstawicieli.</w:t>
      </w:r>
    </w:p>
    <w:p w14:paraId="25B035D3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40DA3FC" w14:textId="77777777" w:rsidR="00540747" w:rsidRPr="00894558" w:rsidRDefault="00113CF1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Strona Przekazująca</w:t>
      </w:r>
      <w:r w:rsidR="00540747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pragnie ujawnić drugiej stronie Informacje, z zastrzeżeniem, iż Strona Otrzymująca zgadza się otrzymać takie Informacje, które zostały lub mogą zostać ujawnione przez Stronę Ujawniającą w formie pisemnej, ustnej, elektronicznej, w formie materialnej, lub w innej formie, bez względu na środek przekazu, na następujących warunkach:</w:t>
      </w:r>
    </w:p>
    <w:p w14:paraId="4A58ED90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09E8042" w14:textId="77777777" w:rsidR="00540747" w:rsidRPr="00894558" w:rsidRDefault="00540747" w:rsidP="00540747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Żadna ze Stron nie ujawni Informacji innym podmiotom i obie Strony będą chronić Informacje i zachowają je w ścisłej poufności. Strona Otrzymująca nie będzie wykorzystywać Informacji dla jakichkolwiek celów innych niż rozważenie decyzji w sprawie zawarcia umowy ze Stroną Ujawniającą. </w:t>
      </w:r>
    </w:p>
    <w:p w14:paraId="6BAB40BC" w14:textId="77777777" w:rsidR="00540747" w:rsidRPr="00894558" w:rsidRDefault="00540747" w:rsidP="005407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3DF678E" w14:textId="77777777" w:rsidR="00540747" w:rsidRPr="00894558" w:rsidRDefault="00540747" w:rsidP="00540747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 przypadku naruszenia jakiegokolwiek postanowienia umowy strona naruszająca jest zobowiązana do zapłaty pełnego odszkodowania stronie pokrzywdzonej.</w:t>
      </w:r>
    </w:p>
    <w:p w14:paraId="4C9484C8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8B6D075" w14:textId="77777777" w:rsidR="00540747" w:rsidRPr="00894558" w:rsidRDefault="007E18ED" w:rsidP="00540747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Wykonawca</w:t>
      </w:r>
      <w:r w:rsidR="00540747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ograniczy ujawnianie Informacji w ramach swojej struktury wyłącznie do tych Przedstawicieli, którzy muszą korzystać z takich informacji w związku z podjęciem przez Strony współpracy. Ponadto, obie Strony  </w:t>
      </w:r>
      <w:r w:rsidR="00540747" w:rsidRPr="0089455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zobowiązują </w:t>
      </w:r>
      <w:r w:rsidR="00540747" w:rsidRPr="00894558">
        <w:rPr>
          <w:rFonts w:asciiTheme="minorHAnsi" w:hAnsiTheme="minorHAnsi"/>
          <w:color w:val="000000" w:themeColor="text1"/>
          <w:sz w:val="22"/>
          <w:szCs w:val="22"/>
        </w:rPr>
        <w:t>się, aby każdy z jej Przedstawicieli, który może otrzymać Informacje, zachował Informacje w ścisłej poufności i nie wykorzystywał ani nie ujawniał Informacji w sposób inny niż dozwolony niniejszą Umową.</w:t>
      </w:r>
    </w:p>
    <w:p w14:paraId="1868169C" w14:textId="77777777" w:rsidR="00540747" w:rsidRPr="00894558" w:rsidRDefault="00540747" w:rsidP="005407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C382D1F" w14:textId="77777777" w:rsidR="00540747" w:rsidRPr="00894558" w:rsidRDefault="00540747" w:rsidP="008E017B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Na żądanie jednej ze Stron, druga Strona  niezwłocznie zwróci wszelkie dokumenty, próbki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br/>
        <w:t xml:space="preserve">i inne materiały w jakiejkolwiek formie przekazane, zawierające lub odzwierciedlające jakiekolwiek Informacje, i nie zatrzyma żadnych kopii, wyciągów lub innych reprodukcji,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br/>
        <w:t>w całości lub w części, z wyjątkiem, iż jedna kopia materiałów w formie pisemnej dla celów archiwizacji będzie zachowana w poufności i oddzielona od zwykłych akt. Wszelkie inne dokumenty, memoranda, notatki i inne materiały pisemne w jakiejkolwiek formie, sporządzone przez Stronę lub jej Przedstawiciela na podstawie</w:t>
      </w:r>
      <w:r w:rsidR="008E017B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Informacji lub w związku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br/>
        <w:t xml:space="preserve">z nimi zostaną zniszczone, a na żądanie Strony zniszczenie takie zostanie niezwłocznie potwierdzone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na piśmie drugiej Stronie. Bez względu na zwrot lub zniszczenie Informacji, Strony będą nadal zobowiązane do przestrzegania poufności oraz innych obowiązków przewidzianych niniejszą Umową. </w:t>
      </w:r>
    </w:p>
    <w:p w14:paraId="4227DEEB" w14:textId="77777777" w:rsidR="00540747" w:rsidRPr="00894558" w:rsidRDefault="00540747" w:rsidP="00540747">
      <w:pPr>
        <w:tabs>
          <w:tab w:val="left" w:pos="1584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0E9FC380" w14:textId="77777777" w:rsidR="007E18ED" w:rsidRPr="00894558" w:rsidRDefault="000459DA" w:rsidP="007E18ED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 przypadku nie podjęcia przez strony współpracy w zakresie określonym w preambule</w:t>
      </w:r>
      <w:r w:rsidR="000C6C2E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E18ED" w:rsidRPr="00894558">
        <w:rPr>
          <w:rFonts w:asciiTheme="minorHAnsi" w:hAnsiTheme="minorHAnsi"/>
          <w:color w:val="000000" w:themeColor="text1"/>
          <w:sz w:val="22"/>
          <w:szCs w:val="22"/>
        </w:rPr>
        <w:t>Wykonawca zobowiązuje się zniszczyć wszelkie przekazane jej dokumenty oraz nośniki zawierające Informacje w dniu otrzymania lub upublicznienia przez Zamawiającego informacji o rozstrzygnięciu postępowania dotyczącego Zapytania ofertowego lub zakończenia tego postępowania bez rozstrzygnięcia. Wykonawca obowiązany jest również trwale usunąć wszelkie Informacje uzyskane w celu przygotowania oferty, a umieszczone w wykorzystywanych przez niego oraz jego współpracowników systemach informatycznych.</w:t>
      </w:r>
    </w:p>
    <w:p w14:paraId="221BCF15" w14:textId="77777777" w:rsidR="007E18ED" w:rsidRPr="00894558" w:rsidRDefault="007E18ED" w:rsidP="007E18ED">
      <w:pPr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FE41A58" w14:textId="77777777" w:rsidR="007E18ED" w:rsidRPr="00894558" w:rsidRDefault="007E18ED" w:rsidP="007E18ED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W celu potwierdzenia dopełnienia obowiązku, o którym mowa w ust. </w:t>
      </w:r>
      <w:r w:rsidR="0006690F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Wykonawca niezwłocznie (lecz nie później niż w terminie 7 dni) przekaże Zamawiającemu oświadczenie o zniszczeniu i trwałym usunięciu wszelkich Informacji uzyskanych w trakcie obowiązywania niniejszej Umowy oraz wprowadzonych do systemu informatycznego. Oświadczenie to zostanie sporządzone w formie pisemnej pod rygorem nieważności.</w:t>
      </w:r>
    </w:p>
    <w:p w14:paraId="0CD360E9" w14:textId="77777777" w:rsidR="007E18ED" w:rsidRPr="00894558" w:rsidRDefault="007E18ED" w:rsidP="007E18ED">
      <w:pPr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439944D" w14:textId="77777777" w:rsidR="00540747" w:rsidRPr="00894558" w:rsidRDefault="00540747" w:rsidP="00540747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 związku z Informacjami nie zostaje udzielona, przeniesiona ani nie jest domniemana żadna licencja lub gwarancja i ani Strona ani żaden z jej Przedstawicieli nie będzie ponosić wobec drugiej Strony lub jej Przedstawicieli jakiejkolwiek odpowiedzialności z tytułu wykorzystania Informacji ujawnionych przez którąś ze Stron lub jej Przedstawicieli. Żadne z postanowień niniejszej Umowy nie będzie interpretowane jako tworzące, ustanawiające, powodujące lub w inny sposób sugerujące powstanie wspólnego przedsięwzięcia, spółki cywilnej, przedstawicielstwa lub stosunku pracy jakiegokolwiek rodzaju pomiędzy stronami.</w:t>
      </w:r>
    </w:p>
    <w:p w14:paraId="4FFB16A7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6EA0E5D9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Jakakolwiek informacja, oraz jakiekolwiek istotne rozwiązanie oparte na Informacjach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br/>
        <w:t>są i pozostaną wyłączą własnością Strony ujawniającej, a Strona otrzymująca nie uzyskuje jakichkolwiek praw do patentu, prawa autorskiego albo innego uprawnienia w odniesieniu do takiej informacji lub rozwiązania. Nic co jest zawarte w tej Umowie nie można uznać poprzez domniemanie lub w jakikolwiek inny sposób jako przyznanie stronie otrzymującej jakiejkolwiek licencji lub praw własności intelektualnej wynikającej z Informacji lub/i jakiejkolwiek innej informacji, technologii lub/i produkt(ów) bezpośrednio otrzymanych lub opracowanych na podstawie Informacji.</w:t>
      </w:r>
    </w:p>
    <w:p w14:paraId="2D9EA63A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3A5BC43B" w14:textId="0DFD7E60" w:rsidR="0032786D" w:rsidRPr="00894558" w:rsidRDefault="007E18ED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Zamawiający ma prawo do naliczenia kary umownej w wysokości </w:t>
      </w:r>
      <w:r w:rsidR="000D741C" w:rsidRPr="00894558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114B0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217B8" w:rsidRPr="00894558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114B07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zł [słownie: </w:t>
      </w:r>
      <w:r w:rsidR="00F85720" w:rsidRPr="00894558">
        <w:rPr>
          <w:rFonts w:asciiTheme="minorHAnsi" w:hAnsiTheme="minorHAnsi"/>
          <w:color w:val="000000" w:themeColor="text1"/>
          <w:sz w:val="22"/>
          <w:szCs w:val="22"/>
        </w:rPr>
        <w:t>pięć</w:t>
      </w:r>
      <w:r w:rsidR="00114B0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217B8" w:rsidRPr="00894558">
        <w:rPr>
          <w:rFonts w:asciiTheme="minorHAnsi" w:hAnsiTheme="minorHAnsi"/>
          <w:color w:val="000000" w:themeColor="text1"/>
          <w:sz w:val="22"/>
          <w:szCs w:val="22"/>
        </w:rPr>
        <w:t>tysięcy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złotych] w przypadku każdorazowego naruszenia przez Wykonawcę obowiązku zachowania poufności informacji zgodnie z niniejszą Umową.</w:t>
      </w:r>
    </w:p>
    <w:p w14:paraId="6D83D802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7602B6FD" w14:textId="1DB06CDC" w:rsidR="0032786D" w:rsidRPr="00894558" w:rsidRDefault="007E18ED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Zamawiający ma prawo do naliczenia kary umownej w wysokości </w:t>
      </w:r>
      <w:r w:rsidR="005217B8" w:rsidRPr="00894558">
        <w:rPr>
          <w:rFonts w:asciiTheme="minorHAnsi" w:hAnsiTheme="minorHAnsi"/>
          <w:color w:val="000000" w:themeColor="text1"/>
          <w:sz w:val="22"/>
          <w:szCs w:val="22"/>
        </w:rPr>
        <w:t>500 zł [słownie: pięć</w:t>
      </w:r>
      <w:r w:rsidR="00114B07">
        <w:rPr>
          <w:rFonts w:asciiTheme="minorHAnsi" w:hAnsiTheme="minorHAnsi"/>
          <w:color w:val="000000" w:themeColor="text1"/>
          <w:sz w:val="22"/>
          <w:szCs w:val="22"/>
        </w:rPr>
        <w:t>set</w:t>
      </w:r>
      <w:r w:rsidR="005217B8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złotych] za każdy dzień opóźnienia w przekazaniu oświadczenia, o którym mowa w </w:t>
      </w:r>
      <w:r w:rsidR="0032700D">
        <w:rPr>
          <w:rFonts w:asciiTheme="minorHAnsi" w:hAnsiTheme="minorHAnsi"/>
          <w:color w:val="000000" w:themeColor="text1"/>
          <w:sz w:val="22"/>
          <w:szCs w:val="22"/>
        </w:rPr>
        <w:t>ust</w:t>
      </w:r>
      <w:r w:rsidR="0032786D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3CF1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32786D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1330843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7DD0D205" w14:textId="77777777" w:rsidR="0032786D" w:rsidRPr="00894558" w:rsidRDefault="007E18ED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Zapłata kar umownych w żadnym wypadku nie zwalnia Wykonawcy z obowiązku zachowania w tajemnicy przekazanych Informacji Poufnych w okresie obowiązywania niniejszej Umowy. Zakaz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lastRenderedPageBreak/>
        <w:t>ujawniania Informacji poufnych obowiązuje również po wygaśnięciu lub rozwiązaniu niniejszej Umowy bez względu na podstawę tego wygaśnięcia lub rozwiązania.</w:t>
      </w:r>
    </w:p>
    <w:p w14:paraId="4F16084B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1B491677" w14:textId="77777777" w:rsidR="0032786D" w:rsidRPr="00894558" w:rsidRDefault="007E18ED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Zamawiający ma prawo żądania odszkodowania uzupełniającego, przenoszącego wysokość zastrzeżonych kar umownych, do wysokości rzeczywiście poniesionej szkody (nie </w:t>
      </w:r>
      <w:r w:rsidR="0032786D" w:rsidRPr="00894558">
        <w:rPr>
          <w:rFonts w:asciiTheme="minorHAnsi" w:hAnsiTheme="minorHAnsi"/>
          <w:color w:val="000000" w:themeColor="text1"/>
          <w:sz w:val="22"/>
          <w:szCs w:val="22"/>
        </w:rPr>
        <w:t>wyłączając utraconych korzyści).</w:t>
      </w:r>
    </w:p>
    <w:p w14:paraId="5DEF9850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4BB32109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Ponieważ Stron</w:t>
      </w:r>
      <w:r w:rsidR="0032786D" w:rsidRPr="00894558">
        <w:rPr>
          <w:rFonts w:asciiTheme="minorHAnsi" w:hAnsiTheme="minorHAnsi"/>
          <w:color w:val="000000" w:themeColor="text1"/>
          <w:sz w:val="22"/>
          <w:szCs w:val="22"/>
        </w:rPr>
        <w:t>y mają świadomość, iż uzyskanie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odpowiedniej rekompensaty pieniężnej w przypadku naruszenia jakiegokolwiek postanowienia Umowy</w:t>
      </w:r>
      <w:r w:rsidR="0032786D"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moż</w:t>
      </w:r>
      <w:r w:rsidR="00082610" w:rsidRPr="00894558">
        <w:rPr>
          <w:rFonts w:asciiTheme="minorHAnsi" w:hAnsiTheme="minorHAnsi"/>
          <w:color w:val="000000" w:themeColor="text1"/>
          <w:sz w:val="22"/>
          <w:szCs w:val="22"/>
        </w:rPr>
        <w:t>e nie odpowiadać wysokości rzeczywiście poniesionej szkody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>, pokrzywdzona Strona będzie uprawniona oprócz innych praw lub dostępnych środków do żądania sądowego zakazu takich naruszeń lub potencjalnie zagrażających naruszeń i do spełnienia wykonania zastępczego oraz w żadnym przypadku nie będą wymagane żadne zobowiązania lub zabezpieczenia w związku z takim zakazem.</w:t>
      </w:r>
    </w:p>
    <w:p w14:paraId="3207264B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5754E4C9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Żadna ze stron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>nie wyda żadnych publicznych oświadczeń i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informacji, informacji prasowych lub innych ogłoszeń dotyczących treści niniejszej Umowy lub jej wykonania bez wcześniejszej pisemnej zgody drugiej strony.</w:t>
      </w:r>
    </w:p>
    <w:p w14:paraId="6ED9CF2E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34EE0196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 przypadku jakiegokolwiek sporu związanego z wykonaniem niniejszej Umowy, strona, która wygra spór, będzie uprawniona do otrzymania od drugiej strony zwrotu kosztów pomocy prawnej.</w:t>
      </w:r>
    </w:p>
    <w:p w14:paraId="29BFA44C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380EB20E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Niniejsza Umowa podlega prawu polskiemu i zgodnie z tym prawem będzie interpretowana. W przypadku jakiegokolwiek sporu, nieporozumienia lub konfliktu wynikającego z niniejszej Umowy lub związanego z jej postanowieniami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lub wykonaniem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Strony zgadzają się rozstrzygnąć taki spór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>w trybie przyjaznych negocjacji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, a w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>przypadku nieuzyskania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>porozumienia w tym trybie w terminie 10 dni od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daty zaistnienia kwestii spornej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przedstawią spór do rozstrzygnięcia przed Sąd Arbitrażowy przy Krajowej Izbie Gospodarczej. Sąd Arbitrażowy będzie się odbywał w Warszawie i będzie prowadzony w języku </w:t>
      </w:r>
      <w:r w:rsidR="008736F6">
        <w:rPr>
          <w:rFonts w:asciiTheme="minorHAnsi" w:hAnsiTheme="minorHAnsi"/>
          <w:color w:val="000000" w:themeColor="text1"/>
          <w:sz w:val="22"/>
          <w:szCs w:val="22"/>
        </w:rPr>
        <w:t>polskim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 przez arbitra wyznaczonego przez Strony. W przypadku niepowodzenia z wyznaczeniem arbitra przez Strony w ciągu 30 dni kalendarzowych od rozpoczęcia procedury arbitrażowej, arbiter zostanie wyznaczony przez Sąd Arbitrażowy przy Krajowej Izbie Gospodarczej w Warszawie zgodnie z zasadami. Decyzja takiego arbitra będzie końcowa, ostateczna, wiążąca dla Stron, a orzeczenie takie może być wydane przez jakikolwiek właściwy rzeczowo sąd, któremu podlegają Strony.</w:t>
      </w:r>
    </w:p>
    <w:p w14:paraId="26D190A3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50A696FA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Umowa ustanawia całość uzgodnień stron w odniesieniu do treści w niej zawartych; zastępuje wszelkie wcześniejsze pisemne lub ustne uzgodnienia albo kontakty między stronami.</w:t>
      </w:r>
    </w:p>
    <w:p w14:paraId="21FAE5E4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315212FA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Wszelkie zmiany, uzupełnienia lub zrzeczenia warunków niniejszej Umowy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muszą być dokonane w formie pisemnej pod rygorem nieważności. Niewykonanie lub opóźnienie w wykonaniu przez którąkolwiek ze stron jakiegokolwiek prawa, uprawnienia lub przywileju wynikającego z niniejszej </w:t>
      </w:r>
      <w:r w:rsidRPr="0089455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Umowy będzie uważane za zrzeczenie się go, a jakiekolwiek jednorazowe lub częściowe wykonanie takiego prawa wyklucza inne lub dalsze jego wykonanie, lub wykonanie jakiegokolwiek innego prawa, uprawnienia lub przywileju wynikającego z niniejszej Umowy. </w:t>
      </w:r>
    </w:p>
    <w:p w14:paraId="34AECEAC" w14:textId="77777777" w:rsidR="005217B8" w:rsidRPr="00894558" w:rsidRDefault="005217B8" w:rsidP="005217B8">
      <w:pPr>
        <w:pStyle w:val="Akapitzlist"/>
        <w:rPr>
          <w:rFonts w:asciiTheme="minorHAnsi" w:hAnsiTheme="minorHAnsi"/>
          <w:color w:val="000000" w:themeColor="text1"/>
        </w:rPr>
      </w:pPr>
    </w:p>
    <w:p w14:paraId="313B6BC2" w14:textId="77777777" w:rsidR="00540747" w:rsidRPr="00894558" w:rsidRDefault="00540747" w:rsidP="005217B8">
      <w:pPr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>Postanowienia niniejszej umowy będą obowiązywać obie strony przez czas nieokreślony.</w:t>
      </w:r>
    </w:p>
    <w:p w14:paraId="4FA1D20F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E046876" w14:textId="77777777" w:rsidR="00540747" w:rsidRPr="00894558" w:rsidRDefault="00540747" w:rsidP="00540747">
      <w:pPr>
        <w:tabs>
          <w:tab w:val="left" w:pos="720"/>
        </w:tabs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94558">
        <w:rPr>
          <w:rFonts w:asciiTheme="minorHAnsi" w:hAnsiTheme="minorHAnsi"/>
          <w:color w:val="000000" w:themeColor="text1"/>
          <w:sz w:val="22"/>
          <w:szCs w:val="22"/>
        </w:rPr>
        <w:t xml:space="preserve">W ŚWIADECTWIE POWYŻSZEGO strony zawarły niniejszą umowę w </w:t>
      </w:r>
      <w:r w:rsidRPr="00894558">
        <w:rPr>
          <w:rFonts w:asciiTheme="minorHAnsi" w:hAnsiTheme="minorHAnsi"/>
          <w:bCs/>
          <w:color w:val="000000" w:themeColor="text1"/>
          <w:sz w:val="22"/>
          <w:szCs w:val="22"/>
        </w:rPr>
        <w:t>dwóch oryginalnych jednobrzmiących egzemplarzach po jednym dla każdej ze stron, w dacie późniejszego podpisu wymienionego poniżej.</w:t>
      </w:r>
    </w:p>
    <w:p w14:paraId="5A2836A1" w14:textId="77777777" w:rsidR="00540747" w:rsidRPr="00894558" w:rsidRDefault="00540747" w:rsidP="005407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C4AE6E" w14:textId="77777777" w:rsidR="00540747" w:rsidRPr="006954D7" w:rsidRDefault="00540747" w:rsidP="005407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B649A09" w14:textId="77777777" w:rsidR="00540747" w:rsidRPr="00086CEC" w:rsidRDefault="00540747" w:rsidP="00540747">
      <w:pPr>
        <w:ind w:firstLine="720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proofErr w:type="spellStart"/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Celon</w:t>
      </w:r>
      <w:proofErr w:type="spellEnd"/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Pharma S.A. </w:t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ab/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ab/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ab/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ab/>
      </w:r>
      <w:r w:rsidRPr="006954D7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ab/>
        <w:t xml:space="preserve">               </w:t>
      </w:r>
      <w:r w:rsidRPr="00086CEC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………………………………………………………</w:t>
      </w:r>
    </w:p>
    <w:p w14:paraId="1D763093" w14:textId="77777777" w:rsidR="00540747" w:rsidRPr="00086CEC" w:rsidRDefault="00540747" w:rsidP="00540747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</w:p>
    <w:p w14:paraId="5A32410E" w14:textId="77777777" w:rsidR="00540747" w:rsidRDefault="00540747" w:rsidP="00540747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Data: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Data:</w:t>
      </w:r>
      <w:r w:rsidR="00086CEC">
        <w:rPr>
          <w:rFonts w:asciiTheme="minorHAnsi" w:hAnsiTheme="minorHAnsi"/>
          <w:color w:val="000000" w:themeColor="text1"/>
          <w:sz w:val="22"/>
          <w:szCs w:val="22"/>
        </w:rPr>
        <w:t>________________________________</w:t>
      </w:r>
    </w:p>
    <w:p w14:paraId="54F6A521" w14:textId="77777777" w:rsidR="00086CEC" w:rsidRPr="00086CEC" w:rsidRDefault="00086CEC" w:rsidP="00540747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529C42C" w14:textId="77777777" w:rsidR="00540747" w:rsidRPr="00086CEC" w:rsidRDefault="00540747" w:rsidP="00540747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E579603" w14:textId="77777777" w:rsidR="00540747" w:rsidRPr="00086CEC" w:rsidRDefault="00540747" w:rsidP="00540747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Podpis: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__________________________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6CEC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Podpis: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6CEC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p w14:paraId="0122DC9E" w14:textId="77777777" w:rsidR="00540747" w:rsidRPr="00086CEC" w:rsidRDefault="00540747" w:rsidP="00540747">
      <w:pPr>
        <w:ind w:firstLine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1763FB0" w14:textId="77777777" w:rsidR="00540747" w:rsidRPr="00086CEC" w:rsidRDefault="00086CEC" w:rsidP="00540747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Imię i  </w:t>
      </w:r>
      <w:r w:rsidR="00540747" w:rsidRPr="00086CEC">
        <w:rPr>
          <w:rFonts w:asciiTheme="minorHAnsi" w:hAnsiTheme="minorHAnsi"/>
          <w:b/>
          <w:color w:val="000000" w:themeColor="text1"/>
          <w:sz w:val="22"/>
          <w:szCs w:val="22"/>
        </w:rPr>
        <w:t>Nazwisko: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>Maciej</w:t>
      </w:r>
      <w:r w:rsidR="00943720"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Wieczorek        </w:t>
      </w:r>
      <w:r w:rsidR="00540747"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Imię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540747" w:rsidRPr="00086CEC">
        <w:rPr>
          <w:rFonts w:asciiTheme="minorHAnsi" w:hAnsiTheme="minorHAnsi"/>
          <w:b/>
          <w:color w:val="000000" w:themeColor="text1"/>
          <w:sz w:val="22"/>
          <w:szCs w:val="22"/>
        </w:rPr>
        <w:t>Nazwisko:</w:t>
      </w:r>
      <w:r w:rsidR="00540747" w:rsidRPr="00086CEC">
        <w:rPr>
          <w:rFonts w:asciiTheme="minorHAnsi" w:hAnsiTheme="minorHAnsi"/>
          <w:color w:val="000000" w:themeColor="text1"/>
          <w:sz w:val="22"/>
          <w:szCs w:val="22"/>
        </w:rPr>
        <w:t>______________________</w:t>
      </w:r>
    </w:p>
    <w:p w14:paraId="207615D0" w14:textId="77777777" w:rsidR="00540747" w:rsidRPr="00086CEC" w:rsidRDefault="00540747" w:rsidP="005407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6D2F877E" w14:textId="77777777" w:rsidR="00540747" w:rsidRPr="006954D7" w:rsidRDefault="00540747" w:rsidP="00540747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Stanowisko:</w:t>
      </w:r>
      <w:r w:rsidR="00086CEC" w:rsidRPr="00086CEC">
        <w:rPr>
          <w:rFonts w:asciiTheme="minorHAnsi" w:hAnsiTheme="minorHAnsi"/>
          <w:color w:val="000000" w:themeColor="text1"/>
          <w:sz w:val="22"/>
          <w:szCs w:val="22"/>
        </w:rPr>
        <w:t xml:space="preserve"> Prezes Zarządu</w:t>
      </w:r>
      <w:r w:rsidR="00086CEC"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6CEC"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6CEC" w:rsidRPr="00086C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6CEC" w:rsidRPr="00086CEC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</w:t>
      </w:r>
      <w:r w:rsidRPr="00086CEC">
        <w:rPr>
          <w:rFonts w:asciiTheme="minorHAnsi" w:hAnsiTheme="minorHAnsi"/>
          <w:b/>
          <w:color w:val="000000" w:themeColor="text1"/>
          <w:sz w:val="22"/>
          <w:szCs w:val="22"/>
        </w:rPr>
        <w:t>Stanowisko:</w:t>
      </w:r>
      <w:r w:rsidR="00086CEC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14:paraId="536DD470" w14:textId="77777777" w:rsidR="00540747" w:rsidRPr="006954D7" w:rsidRDefault="00540747" w:rsidP="00540747">
      <w:pPr>
        <w:tabs>
          <w:tab w:val="left" w:pos="24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377B9EE2" w14:textId="77777777" w:rsidR="00275604" w:rsidRPr="006954D7" w:rsidRDefault="00275604" w:rsidP="00540747">
      <w:pPr>
        <w:rPr>
          <w:rFonts w:asciiTheme="minorHAnsi" w:hAnsiTheme="minorHAnsi"/>
          <w:color w:val="000000" w:themeColor="text1"/>
        </w:rPr>
      </w:pPr>
    </w:p>
    <w:sectPr w:rsidR="00275604" w:rsidRPr="006954D7" w:rsidSect="00D143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3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D9D" w14:textId="77777777" w:rsidR="00344F98" w:rsidRDefault="00344F98">
      <w:r>
        <w:separator/>
      </w:r>
    </w:p>
  </w:endnote>
  <w:endnote w:type="continuationSeparator" w:id="0">
    <w:p w14:paraId="2BA399F2" w14:textId="77777777" w:rsidR="00344F98" w:rsidRDefault="003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9B88" w14:textId="77777777" w:rsidR="00620EAA" w:rsidRDefault="00620EAA" w:rsidP="00620EAA">
    <w:pPr>
      <w:pStyle w:val="Stopka"/>
      <w:ind w:right="-1047"/>
      <w:rPr>
        <w:rFonts w:ascii="Calibri" w:hAnsi="Calibri" w:cs="Calibri"/>
        <w:b/>
        <w:sz w:val="20"/>
        <w:szCs w:val="28"/>
        <w:lang w:val="en-US" w:eastAsia="en-US"/>
      </w:rPr>
    </w:pPr>
  </w:p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114B07" w:rsidRPr="002D7244" w14:paraId="672B3EAA" w14:textId="77777777" w:rsidTr="00530EDC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61FE167" w14:textId="77777777" w:rsidR="00114B07" w:rsidRPr="00F6558A" w:rsidRDefault="00114B07" w:rsidP="00114B07">
          <w:pPr>
            <w:spacing w:line="288" w:lineRule="auto"/>
            <w:ind w:left="-90"/>
            <w:rPr>
              <w:rFonts w:ascii="Calibri body" w:hAnsi="Calibri body"/>
              <w:b/>
              <w:color w:val="000000"/>
              <w:sz w:val="17"/>
            </w:rPr>
          </w:pPr>
          <w:r w:rsidRPr="00F6558A">
            <w:rPr>
              <w:rFonts w:ascii="Calibri body" w:hAnsi="Calibri body"/>
              <w:b/>
              <w:color w:val="000000"/>
              <w:sz w:val="17"/>
            </w:rPr>
            <w:t>Celon Pharma S.A.</w:t>
          </w:r>
        </w:p>
        <w:p w14:paraId="3016F7A6" w14:textId="77777777" w:rsidR="00114B07" w:rsidRPr="00F6558A" w:rsidRDefault="00114B07" w:rsidP="00114B07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/>
              <w:sz w:val="14"/>
            </w:rPr>
          </w:pPr>
          <w:r w:rsidRPr="00F6558A">
            <w:rPr>
              <w:rFonts w:ascii="Calibri" w:hAnsi="Calibri"/>
              <w:color w:val="000000"/>
              <w:sz w:val="14"/>
            </w:rPr>
            <w:t>Biuro główne: Ogrodowa 2A, Kiełpin</w:t>
          </w:r>
        </w:p>
        <w:p w14:paraId="7C275CDD" w14:textId="77777777" w:rsidR="00114B07" w:rsidRPr="00F6558A" w:rsidRDefault="00114B07" w:rsidP="00114B07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/>
              <w:sz w:val="14"/>
            </w:rPr>
          </w:pPr>
          <w:r w:rsidRPr="00F6558A">
            <w:rPr>
              <w:rFonts w:ascii="Calibri" w:hAnsi="Calibri"/>
              <w:color w:val="000000"/>
              <w:sz w:val="14"/>
            </w:rPr>
            <w:t>05-092 Łomianki, Polska</w:t>
          </w:r>
        </w:p>
        <w:p w14:paraId="0D228805" w14:textId="77777777" w:rsidR="00114B07" w:rsidRPr="00F6558A" w:rsidRDefault="00114B07" w:rsidP="00114B07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/>
              <w:sz w:val="14"/>
            </w:rPr>
          </w:pPr>
          <w:r w:rsidRPr="00F6558A">
            <w:rPr>
              <w:rFonts w:ascii="Calibri" w:hAnsi="Calibri"/>
              <w:color w:val="000000"/>
              <w:sz w:val="14"/>
            </w:rPr>
            <w:t>telefon: +48 22 751 59 33</w:t>
          </w:r>
        </w:p>
        <w:p w14:paraId="00C8D381" w14:textId="77777777" w:rsidR="00114B07" w:rsidRPr="00F6558A" w:rsidRDefault="00114B07" w:rsidP="00114B07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/>
              <w:sz w:val="14"/>
            </w:rPr>
          </w:pPr>
          <w:r w:rsidRPr="00F6558A">
            <w:rPr>
              <w:rFonts w:ascii="Calibri" w:hAnsi="Calibri"/>
              <w:color w:val="000000"/>
              <w:sz w:val="14"/>
            </w:rPr>
            <w:t>fax: +48 22 751 44 58</w:t>
          </w:r>
        </w:p>
        <w:p w14:paraId="3366AB5E" w14:textId="77777777" w:rsidR="00114B07" w:rsidRPr="00F6558A" w:rsidRDefault="00114B07" w:rsidP="00114B07">
          <w:pPr>
            <w:autoSpaceDE w:val="0"/>
            <w:spacing w:line="264" w:lineRule="auto"/>
            <w:rPr>
              <w:rFonts w:ascii="Calibri" w:hAnsi="Calibri"/>
              <w:color w:val="000000"/>
              <w:sz w:val="14"/>
            </w:rPr>
          </w:pPr>
          <w:r w:rsidRPr="00F6558A">
            <w:rPr>
              <w:rFonts w:ascii="Calibri" w:hAnsi="Calibri"/>
              <w:color w:val="000000"/>
              <w:sz w:val="14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04C91523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>Organ rejestrujący: Sąd Rejonowy dla Miasta Stołecznego Warszawy w Warszawie</w:t>
          </w:r>
        </w:p>
        <w:p w14:paraId="313C927B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>XIV Wydział Gospodarczy Krajowego Rejestru Sądowego</w:t>
          </w:r>
        </w:p>
        <w:p w14:paraId="7BCC41B3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>Prezes Zarządu: Maciej Wieczorek</w:t>
          </w:r>
        </w:p>
        <w:p w14:paraId="66015D62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>KRS; 0000437778</w:t>
          </w:r>
        </w:p>
        <w:p w14:paraId="5D6869AB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 xml:space="preserve">Kapitał zakładowy: </w:t>
          </w:r>
          <w:r>
            <w:rPr>
              <w:rFonts w:ascii="Calibri" w:hAnsi="Calibri"/>
              <w:sz w:val="14"/>
            </w:rPr>
            <w:t>5 100 000</w:t>
          </w:r>
          <w:r w:rsidRPr="00F6558A">
            <w:rPr>
              <w:rFonts w:ascii="Calibri" w:hAnsi="Calibri"/>
              <w:sz w:val="14"/>
            </w:rPr>
            <w:t xml:space="preserve"> PLN</w:t>
          </w:r>
        </w:p>
        <w:p w14:paraId="09AAA2A3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sz w:val="14"/>
            </w:rPr>
            <w:t>NIP: 118 – 16 – 42 – 061</w:t>
          </w:r>
        </w:p>
        <w:p w14:paraId="722DEEB3" w14:textId="77777777" w:rsidR="00114B07" w:rsidRPr="00F6558A" w:rsidRDefault="00114B07" w:rsidP="00114B07">
          <w:pPr>
            <w:rPr>
              <w:rFonts w:ascii="Calibri" w:hAnsi="Calibri"/>
              <w:sz w:val="14"/>
            </w:rPr>
          </w:pPr>
          <w:r w:rsidRPr="00F6558A">
            <w:rPr>
              <w:rFonts w:ascii="Calibri" w:hAnsi="Calibri"/>
              <w:color w:val="FF9900"/>
              <w:sz w:val="14"/>
            </w:rPr>
            <w:t>www.celonpharma.com</w:t>
          </w:r>
        </w:p>
      </w:tc>
    </w:tr>
  </w:tbl>
  <w:p w14:paraId="579E9062" w14:textId="77777777" w:rsidR="00540747" w:rsidRDefault="0054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A5E" w14:textId="77777777" w:rsidR="00620EAA" w:rsidRDefault="00620EAA" w:rsidP="00620EAA">
    <w:pPr>
      <w:pStyle w:val="Stopka"/>
      <w:ind w:right="-1047"/>
      <w:rPr>
        <w:rFonts w:ascii="Calibri" w:hAnsi="Calibri" w:cs="Calibri"/>
        <w:b/>
        <w:sz w:val="20"/>
        <w:szCs w:val="28"/>
        <w:lang w:val="en-US" w:eastAsia="en-US"/>
      </w:rPr>
    </w:pPr>
  </w:p>
  <w:p w14:paraId="7DB394CB" w14:textId="77777777" w:rsidR="00620EAA" w:rsidRPr="009A7460" w:rsidRDefault="00620EAA" w:rsidP="00620EAA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b/>
        <w:sz w:val="20"/>
        <w:szCs w:val="28"/>
        <w:lang w:eastAsia="en-US"/>
      </w:rPr>
      <w:t>CELON PHARMA S.A</w:t>
    </w:r>
    <w:r w:rsidRPr="009A7460">
      <w:rPr>
        <w:rFonts w:ascii="Calibri" w:hAnsi="Calibri" w:cs="Calibri"/>
        <w:sz w:val="20"/>
        <w:szCs w:val="28"/>
        <w:lang w:eastAsia="en-US"/>
      </w:rPr>
      <w:t xml:space="preserve">. </w:t>
    </w:r>
  </w:p>
  <w:p w14:paraId="6D60181E" w14:textId="77777777" w:rsidR="00620EAA" w:rsidRPr="009A7460" w:rsidRDefault="00620EAA" w:rsidP="00620EAA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sz w:val="20"/>
        <w:szCs w:val="28"/>
        <w:lang w:eastAsia="en-US"/>
      </w:rPr>
      <w:t>Biuro: ul. Ogrodowa 2A, 05-092 Łomianki / Kiełpin,, Dział R&amp;D: ul. Mokra 41A, 05-092 Łomianki / Kiełpin,</w:t>
    </w:r>
  </w:p>
  <w:p w14:paraId="1A8A3827" w14:textId="77777777" w:rsidR="00620EAA" w:rsidRDefault="00620EAA" w:rsidP="00620EAA">
    <w:pPr>
      <w:pStyle w:val="Stopka"/>
      <w:ind w:right="-1047"/>
      <w:rPr>
        <w:rFonts w:ascii="Calibri" w:hAnsi="Calibri"/>
        <w:b/>
        <w:sz w:val="20"/>
      </w:rPr>
    </w:pPr>
    <w:r w:rsidRPr="009A7460">
      <w:rPr>
        <w:rFonts w:ascii="Calibri" w:hAnsi="Calibri" w:cs="Calibri"/>
        <w:sz w:val="20"/>
        <w:szCs w:val="28"/>
        <w:lang w:eastAsia="en-US"/>
      </w:rPr>
      <w:t xml:space="preserve">tel.:+48 22 751 74 78; fax: +48 22 751 74 77 e-mail: info@celonpharma.com, </w:t>
    </w:r>
    <w:hyperlink r:id="rId1" w:history="1">
      <w:r w:rsidRPr="009A7460">
        <w:rPr>
          <w:rFonts w:ascii="Calibri" w:hAnsi="Calibri" w:cs="Calibri"/>
          <w:color w:val="0000E9"/>
          <w:sz w:val="20"/>
          <w:szCs w:val="28"/>
          <w:u w:val="single" w:color="0000E9"/>
          <w:lang w:eastAsia="en-US"/>
        </w:rPr>
        <w:t>www.celonpharma.com</w:t>
      </w:r>
    </w:hyperlink>
  </w:p>
  <w:p w14:paraId="4398F062" w14:textId="77777777" w:rsidR="00620EAA" w:rsidRPr="00C2437A" w:rsidRDefault="00620EAA" w:rsidP="00620EAA">
    <w:pPr>
      <w:pStyle w:val="Stopka"/>
      <w:ind w:right="-1047"/>
      <w:rPr>
        <w:rFonts w:ascii="Calibri" w:hAnsi="Calibri"/>
        <w:b/>
        <w:sz w:val="20"/>
      </w:rPr>
    </w:pPr>
    <w:r w:rsidRPr="00275604">
      <w:rPr>
        <w:rFonts w:ascii="Calibri" w:hAnsi="Calibri"/>
        <w:b/>
        <w:sz w:val="20"/>
      </w:rPr>
      <w:t>Organ rejestrowy</w:t>
    </w:r>
    <w:r w:rsidRPr="00275604">
      <w:rPr>
        <w:rFonts w:ascii="Calibri" w:hAnsi="Calibri"/>
        <w:sz w:val="20"/>
      </w:rPr>
      <w:t>: Sąd Rejonowy dla m. st. Warszawy, XXI Wydział Gospodarczy Krajowego Rejestru Gospodarczego</w:t>
    </w:r>
  </w:p>
  <w:p w14:paraId="5D4AACA0" w14:textId="54F00750" w:rsidR="00620EAA" w:rsidRPr="00275604" w:rsidRDefault="00620EAA" w:rsidP="00620EAA">
    <w:pPr>
      <w:pStyle w:val="Stopka"/>
      <w:rPr>
        <w:rFonts w:ascii="Calibri" w:hAnsi="Calibri"/>
        <w:sz w:val="20"/>
      </w:rPr>
    </w:pPr>
    <w:r w:rsidRPr="00275604">
      <w:rPr>
        <w:rFonts w:ascii="Calibri" w:hAnsi="Calibri"/>
        <w:b/>
        <w:sz w:val="20"/>
      </w:rPr>
      <w:t>Prezes Zarządu:</w:t>
    </w:r>
    <w:r w:rsidRPr="00275604">
      <w:rPr>
        <w:rFonts w:ascii="Calibri" w:hAnsi="Calibri"/>
        <w:sz w:val="20"/>
      </w:rPr>
      <w:t xml:space="preserve"> Maciej Wieczorek, </w:t>
    </w:r>
    <w:r w:rsidRPr="00275604">
      <w:rPr>
        <w:rFonts w:ascii="Calibri" w:hAnsi="Calibri"/>
        <w:b/>
        <w:sz w:val="20"/>
      </w:rPr>
      <w:t>Wysokość kapitału zakładowego:</w:t>
    </w:r>
    <w:r>
      <w:rPr>
        <w:rFonts w:ascii="Calibri" w:hAnsi="Calibri"/>
        <w:sz w:val="20"/>
      </w:rPr>
      <w:t xml:space="preserve"> </w:t>
    </w:r>
    <w:r w:rsidR="00114B07">
      <w:rPr>
        <w:rFonts w:ascii="Calibri" w:hAnsi="Calibri"/>
        <w:sz w:val="20"/>
      </w:rPr>
      <w:t>5</w:t>
    </w:r>
    <w:r w:rsidRPr="00275604">
      <w:rPr>
        <w:rFonts w:ascii="Calibri" w:hAnsi="Calibri"/>
        <w:sz w:val="20"/>
      </w:rPr>
      <w:t>.</w:t>
    </w:r>
    <w:r w:rsidR="00114B07">
      <w:rPr>
        <w:rFonts w:ascii="Calibri" w:hAnsi="Calibri"/>
        <w:sz w:val="20"/>
      </w:rPr>
      <w:t>1</w:t>
    </w:r>
    <w:r w:rsidRPr="00275604">
      <w:rPr>
        <w:rFonts w:ascii="Calibri" w:hAnsi="Calibri"/>
        <w:sz w:val="20"/>
      </w:rPr>
      <w:t>00.000 PLN</w:t>
    </w:r>
  </w:p>
  <w:p w14:paraId="14CD6BD7" w14:textId="77777777" w:rsidR="00620EAA" w:rsidRPr="002E7C6B" w:rsidRDefault="00620EAA" w:rsidP="00620EAA">
    <w:pPr>
      <w:pStyle w:val="Stopka"/>
      <w:rPr>
        <w:rFonts w:ascii="Calibri" w:hAnsi="Calibri"/>
        <w:sz w:val="20"/>
        <w:lang w:val="de-DE"/>
      </w:rPr>
    </w:pPr>
    <w:r w:rsidRPr="00275604">
      <w:rPr>
        <w:rFonts w:ascii="Calibri" w:hAnsi="Calibri"/>
        <w:b/>
        <w:sz w:val="20"/>
        <w:lang w:val="de-DE"/>
      </w:rPr>
      <w:t>KRS</w:t>
    </w:r>
    <w:r w:rsidRPr="00275604">
      <w:rPr>
        <w:rFonts w:ascii="Calibri" w:hAnsi="Calibri"/>
        <w:sz w:val="20"/>
        <w:lang w:val="de-DE"/>
      </w:rPr>
      <w:t>: 0000437778</w:t>
    </w:r>
    <w:r w:rsidRPr="00275604">
      <w:rPr>
        <w:rFonts w:ascii="Calibri" w:hAnsi="Calibri"/>
        <w:sz w:val="20"/>
      </w:rPr>
      <w:t xml:space="preserve">, </w:t>
    </w:r>
    <w:r w:rsidRPr="00275604">
      <w:rPr>
        <w:rFonts w:ascii="Calibri" w:hAnsi="Calibri"/>
        <w:b/>
        <w:bCs/>
        <w:sz w:val="20"/>
        <w:lang w:val="de-DE"/>
      </w:rPr>
      <w:t>NIP :</w:t>
    </w:r>
    <w:r>
      <w:rPr>
        <w:rFonts w:ascii="Calibri" w:hAnsi="Calibri"/>
        <w:sz w:val="20"/>
        <w:lang w:val="de-DE"/>
      </w:rPr>
      <w:t xml:space="preserve"> 118 16  42 </w:t>
    </w:r>
    <w:r w:rsidRPr="00275604">
      <w:rPr>
        <w:rFonts w:ascii="Calibri" w:hAnsi="Calibri"/>
        <w:sz w:val="20"/>
        <w:lang w:val="de-DE"/>
      </w:rPr>
      <w:t xml:space="preserve"> 061</w:t>
    </w:r>
  </w:p>
  <w:p w14:paraId="27AED84B" w14:textId="77777777"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9022" w14:textId="77777777" w:rsidR="00344F98" w:rsidRDefault="00344F98">
      <w:bookmarkStart w:id="0" w:name="_Hlk5261521"/>
      <w:bookmarkEnd w:id="0"/>
      <w:r>
        <w:separator/>
      </w:r>
    </w:p>
  </w:footnote>
  <w:footnote w:type="continuationSeparator" w:id="0">
    <w:p w14:paraId="6C224EDA" w14:textId="77777777" w:rsidR="00344F98" w:rsidRDefault="0034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FF8E" w14:textId="7B2BE100" w:rsidR="00753728" w:rsidRPr="008736F6" w:rsidRDefault="00114B07" w:rsidP="008736F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D63AF44" wp14:editId="54479DB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410335" cy="714375"/>
          <wp:effectExtent l="0" t="0" r="0" b="9525"/>
          <wp:wrapSquare wrapText="bothSides"/>
          <wp:docPr id="2" name="Obraz 2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9DE" w14:textId="343B0709" w:rsidR="008E017B" w:rsidRPr="00936016" w:rsidRDefault="00114B07" w:rsidP="008E017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87A74F7" wp14:editId="29E5D8C8">
          <wp:simplePos x="0" y="0"/>
          <wp:positionH relativeFrom="margin">
            <wp:posOffset>367665</wp:posOffset>
          </wp:positionH>
          <wp:positionV relativeFrom="paragraph">
            <wp:posOffset>10160</wp:posOffset>
          </wp:positionV>
          <wp:extent cx="1410335" cy="714375"/>
          <wp:effectExtent l="0" t="0" r="0" b="9525"/>
          <wp:wrapSquare wrapText="bothSides"/>
          <wp:docPr id="1" name="Obraz 1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17B">
      <w:rPr>
        <w:noProof/>
      </w:rPr>
      <w:t xml:space="preserve">                                                                                           </w:t>
    </w:r>
  </w:p>
  <w:p w14:paraId="10F1F732" w14:textId="4AAB99E0" w:rsidR="008E017B" w:rsidRPr="00936016" w:rsidRDefault="008E017B" w:rsidP="00EF7B61">
    <w:pPr>
      <w:pStyle w:val="Nagwek"/>
      <w:jc w:val="center"/>
    </w:pPr>
  </w:p>
  <w:p w14:paraId="2DA50212" w14:textId="6ABFB1B9" w:rsidR="00753728" w:rsidRDefault="00753728" w:rsidP="008E017B">
    <w:pPr>
      <w:pStyle w:val="Stopka"/>
      <w:ind w:left="180" w:right="-1047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5A12D4"/>
    <w:multiLevelType w:val="hybridMultilevel"/>
    <w:tmpl w:val="10D65AFA"/>
    <w:lvl w:ilvl="0" w:tplc="56D6DC7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E09D9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1FB4139"/>
    <w:multiLevelType w:val="hybridMultilevel"/>
    <w:tmpl w:val="BC14F8B6"/>
    <w:lvl w:ilvl="0" w:tplc="064E2DA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BD6646"/>
    <w:multiLevelType w:val="hybridMultilevel"/>
    <w:tmpl w:val="450408F2"/>
    <w:lvl w:ilvl="0" w:tplc="2B7829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46F2E"/>
    <w:multiLevelType w:val="singleLevel"/>
    <w:tmpl w:val="2A4643B6"/>
    <w:lvl w:ilvl="0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0"/>
    <w:rsid w:val="000044B9"/>
    <w:rsid w:val="00020879"/>
    <w:rsid w:val="0002522E"/>
    <w:rsid w:val="00044CB6"/>
    <w:rsid w:val="000459DA"/>
    <w:rsid w:val="0005590F"/>
    <w:rsid w:val="00056A3A"/>
    <w:rsid w:val="000627F8"/>
    <w:rsid w:val="0006690F"/>
    <w:rsid w:val="000706AB"/>
    <w:rsid w:val="0007232A"/>
    <w:rsid w:val="0008008A"/>
    <w:rsid w:val="00082610"/>
    <w:rsid w:val="00086CEC"/>
    <w:rsid w:val="00090AD7"/>
    <w:rsid w:val="00093027"/>
    <w:rsid w:val="00097F54"/>
    <w:rsid w:val="000A6829"/>
    <w:rsid w:val="000B4DD9"/>
    <w:rsid w:val="000B7C95"/>
    <w:rsid w:val="000C491E"/>
    <w:rsid w:val="000C5D96"/>
    <w:rsid w:val="000C6C2E"/>
    <w:rsid w:val="000D1659"/>
    <w:rsid w:val="000D28BA"/>
    <w:rsid w:val="000D71F3"/>
    <w:rsid w:val="000D741C"/>
    <w:rsid w:val="000E29B1"/>
    <w:rsid w:val="000E3A4A"/>
    <w:rsid w:val="000E527A"/>
    <w:rsid w:val="000F4DD2"/>
    <w:rsid w:val="001054BF"/>
    <w:rsid w:val="00113CF1"/>
    <w:rsid w:val="00114B07"/>
    <w:rsid w:val="00120D97"/>
    <w:rsid w:val="001220E1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673B1"/>
    <w:rsid w:val="00175E5B"/>
    <w:rsid w:val="001778A7"/>
    <w:rsid w:val="00181619"/>
    <w:rsid w:val="00191074"/>
    <w:rsid w:val="001938BD"/>
    <w:rsid w:val="001976FD"/>
    <w:rsid w:val="001B457A"/>
    <w:rsid w:val="001D0045"/>
    <w:rsid w:val="001D0613"/>
    <w:rsid w:val="001D7CB7"/>
    <w:rsid w:val="001E2BD8"/>
    <w:rsid w:val="001F0CF8"/>
    <w:rsid w:val="00203EDF"/>
    <w:rsid w:val="002048B2"/>
    <w:rsid w:val="0020729F"/>
    <w:rsid w:val="002117AB"/>
    <w:rsid w:val="002274FA"/>
    <w:rsid w:val="00247A85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A3E3D"/>
    <w:rsid w:val="002D0D4A"/>
    <w:rsid w:val="002E252F"/>
    <w:rsid w:val="002F2CA6"/>
    <w:rsid w:val="00301888"/>
    <w:rsid w:val="003105E5"/>
    <w:rsid w:val="00311248"/>
    <w:rsid w:val="00313A24"/>
    <w:rsid w:val="0032700D"/>
    <w:rsid w:val="00327234"/>
    <w:rsid w:val="0032786D"/>
    <w:rsid w:val="0033694B"/>
    <w:rsid w:val="00342D5D"/>
    <w:rsid w:val="00344F98"/>
    <w:rsid w:val="00353963"/>
    <w:rsid w:val="0036220A"/>
    <w:rsid w:val="003C5479"/>
    <w:rsid w:val="003C548D"/>
    <w:rsid w:val="003E0115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E4C84"/>
    <w:rsid w:val="004F470E"/>
    <w:rsid w:val="0050068F"/>
    <w:rsid w:val="00503B38"/>
    <w:rsid w:val="0050683B"/>
    <w:rsid w:val="00507EDF"/>
    <w:rsid w:val="00513392"/>
    <w:rsid w:val="005217B8"/>
    <w:rsid w:val="00540747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92C86"/>
    <w:rsid w:val="005A698C"/>
    <w:rsid w:val="005A6ADD"/>
    <w:rsid w:val="005B172C"/>
    <w:rsid w:val="005B3660"/>
    <w:rsid w:val="005B4698"/>
    <w:rsid w:val="005B4CC2"/>
    <w:rsid w:val="005B58A9"/>
    <w:rsid w:val="005E0B53"/>
    <w:rsid w:val="005F115E"/>
    <w:rsid w:val="005F378D"/>
    <w:rsid w:val="005F4796"/>
    <w:rsid w:val="0060104F"/>
    <w:rsid w:val="006014B9"/>
    <w:rsid w:val="006021CE"/>
    <w:rsid w:val="00620EAA"/>
    <w:rsid w:val="0062363A"/>
    <w:rsid w:val="00623B26"/>
    <w:rsid w:val="00623B39"/>
    <w:rsid w:val="00625832"/>
    <w:rsid w:val="006370E7"/>
    <w:rsid w:val="0064009B"/>
    <w:rsid w:val="0064151A"/>
    <w:rsid w:val="0064599C"/>
    <w:rsid w:val="00651908"/>
    <w:rsid w:val="00664A59"/>
    <w:rsid w:val="00670E7F"/>
    <w:rsid w:val="006805F6"/>
    <w:rsid w:val="00686EEE"/>
    <w:rsid w:val="00687855"/>
    <w:rsid w:val="006954D7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04B8"/>
    <w:rsid w:val="007025E1"/>
    <w:rsid w:val="007036E9"/>
    <w:rsid w:val="007055BD"/>
    <w:rsid w:val="00714D98"/>
    <w:rsid w:val="0072460A"/>
    <w:rsid w:val="00727E7F"/>
    <w:rsid w:val="00730BEB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82320"/>
    <w:rsid w:val="007914BD"/>
    <w:rsid w:val="007A3C73"/>
    <w:rsid w:val="007C0A8D"/>
    <w:rsid w:val="007D2952"/>
    <w:rsid w:val="007D36AC"/>
    <w:rsid w:val="007E18ED"/>
    <w:rsid w:val="007E52FC"/>
    <w:rsid w:val="0080262D"/>
    <w:rsid w:val="00805939"/>
    <w:rsid w:val="00817745"/>
    <w:rsid w:val="00820B72"/>
    <w:rsid w:val="008354D8"/>
    <w:rsid w:val="00835D14"/>
    <w:rsid w:val="00844849"/>
    <w:rsid w:val="008462A9"/>
    <w:rsid w:val="00851DB4"/>
    <w:rsid w:val="00855B7D"/>
    <w:rsid w:val="008610CC"/>
    <w:rsid w:val="00872BF8"/>
    <w:rsid w:val="008736F6"/>
    <w:rsid w:val="008837D1"/>
    <w:rsid w:val="00893590"/>
    <w:rsid w:val="00894558"/>
    <w:rsid w:val="0089691F"/>
    <w:rsid w:val="008C15D5"/>
    <w:rsid w:val="008C636B"/>
    <w:rsid w:val="008D2AD8"/>
    <w:rsid w:val="008D3D3D"/>
    <w:rsid w:val="008D5F3F"/>
    <w:rsid w:val="008E017B"/>
    <w:rsid w:val="008E0FB5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43720"/>
    <w:rsid w:val="009504EB"/>
    <w:rsid w:val="00952F2F"/>
    <w:rsid w:val="00955500"/>
    <w:rsid w:val="00965543"/>
    <w:rsid w:val="009706BD"/>
    <w:rsid w:val="00970D71"/>
    <w:rsid w:val="00973536"/>
    <w:rsid w:val="00984C26"/>
    <w:rsid w:val="009C1338"/>
    <w:rsid w:val="009D0C9F"/>
    <w:rsid w:val="009E6ED4"/>
    <w:rsid w:val="009F5FF6"/>
    <w:rsid w:val="009F6562"/>
    <w:rsid w:val="00A52342"/>
    <w:rsid w:val="00A544D0"/>
    <w:rsid w:val="00A54650"/>
    <w:rsid w:val="00A55DA9"/>
    <w:rsid w:val="00A9330D"/>
    <w:rsid w:val="00A97DE0"/>
    <w:rsid w:val="00AA5341"/>
    <w:rsid w:val="00AC134C"/>
    <w:rsid w:val="00AC5730"/>
    <w:rsid w:val="00AD0A47"/>
    <w:rsid w:val="00AD3A0A"/>
    <w:rsid w:val="00AD5951"/>
    <w:rsid w:val="00AF3568"/>
    <w:rsid w:val="00B013CC"/>
    <w:rsid w:val="00B03EB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85135"/>
    <w:rsid w:val="00B91FF7"/>
    <w:rsid w:val="00B9256E"/>
    <w:rsid w:val="00B926CA"/>
    <w:rsid w:val="00BA04A9"/>
    <w:rsid w:val="00BA4F80"/>
    <w:rsid w:val="00BA7EA1"/>
    <w:rsid w:val="00BB296F"/>
    <w:rsid w:val="00BC0CD7"/>
    <w:rsid w:val="00BC6695"/>
    <w:rsid w:val="00BD575E"/>
    <w:rsid w:val="00BE2984"/>
    <w:rsid w:val="00BE74A0"/>
    <w:rsid w:val="00BF16A7"/>
    <w:rsid w:val="00C0062A"/>
    <w:rsid w:val="00C16431"/>
    <w:rsid w:val="00C219E7"/>
    <w:rsid w:val="00C2437A"/>
    <w:rsid w:val="00C24AC8"/>
    <w:rsid w:val="00C341F6"/>
    <w:rsid w:val="00C4441C"/>
    <w:rsid w:val="00C502E0"/>
    <w:rsid w:val="00C50CA9"/>
    <w:rsid w:val="00C522D3"/>
    <w:rsid w:val="00C55CB9"/>
    <w:rsid w:val="00C55F68"/>
    <w:rsid w:val="00C60973"/>
    <w:rsid w:val="00C61A00"/>
    <w:rsid w:val="00C646E3"/>
    <w:rsid w:val="00C64A8C"/>
    <w:rsid w:val="00C66B98"/>
    <w:rsid w:val="00C72DCB"/>
    <w:rsid w:val="00C86761"/>
    <w:rsid w:val="00C87509"/>
    <w:rsid w:val="00C92D5B"/>
    <w:rsid w:val="00C9676B"/>
    <w:rsid w:val="00C97DF0"/>
    <w:rsid w:val="00CB221D"/>
    <w:rsid w:val="00CC3CDB"/>
    <w:rsid w:val="00CC5AB7"/>
    <w:rsid w:val="00CD00E5"/>
    <w:rsid w:val="00CD00E9"/>
    <w:rsid w:val="00CF1DCB"/>
    <w:rsid w:val="00CF215E"/>
    <w:rsid w:val="00CF5A8D"/>
    <w:rsid w:val="00CF6FFF"/>
    <w:rsid w:val="00D1154C"/>
    <w:rsid w:val="00D143C8"/>
    <w:rsid w:val="00D20157"/>
    <w:rsid w:val="00D33F8B"/>
    <w:rsid w:val="00D34A4D"/>
    <w:rsid w:val="00D438C9"/>
    <w:rsid w:val="00D46359"/>
    <w:rsid w:val="00D51A61"/>
    <w:rsid w:val="00D673A8"/>
    <w:rsid w:val="00D742AB"/>
    <w:rsid w:val="00D87F8B"/>
    <w:rsid w:val="00D97477"/>
    <w:rsid w:val="00D97F79"/>
    <w:rsid w:val="00DA0B79"/>
    <w:rsid w:val="00DA3D95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0CC7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EF7B61"/>
    <w:rsid w:val="00F02953"/>
    <w:rsid w:val="00F07A0C"/>
    <w:rsid w:val="00F112E1"/>
    <w:rsid w:val="00F13ABF"/>
    <w:rsid w:val="00F14DF8"/>
    <w:rsid w:val="00F16A25"/>
    <w:rsid w:val="00F17CFA"/>
    <w:rsid w:val="00F23BE8"/>
    <w:rsid w:val="00F63F15"/>
    <w:rsid w:val="00F64C98"/>
    <w:rsid w:val="00F67557"/>
    <w:rsid w:val="00F82E96"/>
    <w:rsid w:val="00F85720"/>
    <w:rsid w:val="00F950B2"/>
    <w:rsid w:val="00FA2737"/>
    <w:rsid w:val="00FB1321"/>
    <w:rsid w:val="00FB62A7"/>
    <w:rsid w:val="00FB6390"/>
    <w:rsid w:val="00FB6A44"/>
    <w:rsid w:val="00FC01B1"/>
    <w:rsid w:val="00FC687F"/>
    <w:rsid w:val="00FC6D0D"/>
    <w:rsid w:val="00FD040B"/>
    <w:rsid w:val="00FD3D88"/>
    <w:rsid w:val="00FE42D8"/>
    <w:rsid w:val="00FF03C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A1B23B2"/>
  <w15:docId w15:val="{D18CE5D6-076A-4985-865E-A92B330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0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0747"/>
    <w:rPr>
      <w:lang w:val="pl-PL" w:eastAsia="pl-PL"/>
    </w:rPr>
  </w:style>
  <w:style w:type="paragraph" w:styleId="Tytu">
    <w:name w:val="Title"/>
    <w:basedOn w:val="Normalny"/>
    <w:link w:val="TytuZnak"/>
    <w:qFormat/>
    <w:rsid w:val="00540747"/>
    <w:pPr>
      <w:jc w:val="center"/>
    </w:pPr>
    <w:rPr>
      <w:b/>
      <w:szCs w:val="20"/>
      <w:lang w:val="en-US" w:eastAsia="en-US"/>
    </w:rPr>
  </w:style>
  <w:style w:type="character" w:customStyle="1" w:styleId="TytuZnak">
    <w:name w:val="Tytuł Znak"/>
    <w:basedOn w:val="Domylnaczcionkaakapitu"/>
    <w:link w:val="Tytu"/>
    <w:rsid w:val="00540747"/>
    <w:rPr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54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0747"/>
    <w:rPr>
      <w:rFonts w:ascii="Courier New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2E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2E0"/>
    <w:rPr>
      <w:rFonts w:asciiTheme="minorHAnsi" w:eastAsiaTheme="minorHAnsi" w:hAnsiTheme="minorHAnsi" w:cstheme="minorBidi"/>
      <w:sz w:val="20"/>
      <w:szCs w:val="20"/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C50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02E0"/>
    <w:rPr>
      <w:rFonts w:ascii="Segoe UI" w:hAnsi="Segoe UI" w:cs="Segoe UI"/>
      <w:sz w:val="18"/>
      <w:szCs w:val="18"/>
      <w:lang w:val="pl-PL" w:eastAsia="pl-PL"/>
    </w:rPr>
  </w:style>
  <w:style w:type="paragraph" w:customStyle="1" w:styleId="Standard">
    <w:name w:val="Standard"/>
    <w:rsid w:val="00D46359"/>
    <w:pPr>
      <w:suppressAutoHyphens/>
      <w:autoSpaceDN w:val="0"/>
      <w:textAlignment w:val="baseline"/>
    </w:pPr>
    <w:rPr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onpharm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85E823-BD8A-4617-83C7-73C0F64D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1725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Rafał Bogusz</cp:lastModifiedBy>
  <cp:revision>2</cp:revision>
  <cp:lastPrinted>2017-08-14T09:46:00Z</cp:lastPrinted>
  <dcterms:created xsi:type="dcterms:W3CDTF">2021-10-22T12:34:00Z</dcterms:created>
  <dcterms:modified xsi:type="dcterms:W3CDTF">2021-10-22T12:34:00Z</dcterms:modified>
</cp:coreProperties>
</file>