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AC35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6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7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8" w14:textId="77777777" w:rsidR="002228FC" w:rsidRPr="00803075" w:rsidRDefault="002228FC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9" w14:textId="06DE08D8" w:rsidR="002228FC" w:rsidRPr="00803075" w:rsidRDefault="002228FC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oznaczenie sprawy: </w:t>
      </w:r>
      <w:r w:rsidR="00684BEE">
        <w:rPr>
          <w:rFonts w:asciiTheme="majorHAnsi" w:hAnsiTheme="majorHAnsi" w:cstheme="majorHAnsi"/>
          <w:sz w:val="22"/>
          <w:szCs w:val="22"/>
        </w:rPr>
        <w:t>208/2022/M/RNA</w:t>
      </w:r>
    </w:p>
    <w:p w14:paraId="2FB8AC3A" w14:textId="3ACAB71B" w:rsidR="002228FC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C81712">
        <w:rPr>
          <w:rFonts w:asciiTheme="majorHAnsi" w:hAnsiTheme="majorHAnsi" w:cstheme="majorHAnsi"/>
          <w:sz w:val="22"/>
          <w:szCs w:val="22"/>
        </w:rPr>
        <w:t>2</w:t>
      </w:r>
      <w:r w:rsidRPr="00803075">
        <w:rPr>
          <w:rFonts w:asciiTheme="majorHAnsi" w:hAnsiTheme="majorHAnsi" w:cstheme="majorHAnsi"/>
          <w:sz w:val="22"/>
          <w:szCs w:val="22"/>
        </w:rPr>
        <w:t xml:space="preserve"> do S</w:t>
      </w:r>
      <w:r w:rsidR="00116987">
        <w:rPr>
          <w:rFonts w:asciiTheme="majorHAnsi" w:hAnsiTheme="majorHAnsi" w:cstheme="majorHAnsi"/>
          <w:sz w:val="22"/>
          <w:szCs w:val="22"/>
        </w:rPr>
        <w:t>IW</w:t>
      </w:r>
      <w:r w:rsidRPr="00803075">
        <w:rPr>
          <w:rFonts w:asciiTheme="majorHAnsi" w:hAnsiTheme="majorHAnsi" w:cstheme="majorHAnsi"/>
          <w:sz w:val="22"/>
          <w:szCs w:val="22"/>
        </w:rPr>
        <w:t>Z</w:t>
      </w:r>
    </w:p>
    <w:p w14:paraId="2FB8AC3B" w14:textId="77777777" w:rsidR="00AD3D8B" w:rsidRPr="00803075" w:rsidRDefault="00AD3D8B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</w:p>
    <w:p w14:paraId="16BFFF22" w14:textId="77777777" w:rsidR="002343D3" w:rsidRPr="002343D3" w:rsidRDefault="002343D3" w:rsidP="002343D3">
      <w:pPr>
        <w:autoSpaceDE w:val="0"/>
        <w:autoSpaceDN w:val="0"/>
        <w:adjustRightInd w:val="0"/>
        <w:ind w:left="357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95831704"/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W związku z realizacją projektu nr 2021/ABM/05/00005 pod nazwą 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„Rozwój Innowacyjnych Rozwiązań Terapeutycznych z wykorzystaniem technologii RNA (</w:t>
      </w:r>
      <w:proofErr w:type="spellStart"/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TransformRNA</w:t>
      </w:r>
      <w:proofErr w:type="spellEnd"/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 xml:space="preserve"> – mRNA </w:t>
      </w:r>
      <w:proofErr w:type="spellStart"/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Therapeutics</w:t>
      </w:r>
      <w:proofErr w:type="spellEnd"/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generation</w:t>
      </w:r>
      <w:proofErr w:type="spellEnd"/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 xml:space="preserve"> platform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)”</w:t>
      </w:r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 współfinansowanego przez Agencję Badań Medycznych, firma Celon Pharma S.A. zaprasza do składania ofert. </w:t>
      </w:r>
    </w:p>
    <w:bookmarkEnd w:id="0"/>
    <w:p w14:paraId="2FB8AC3E" w14:textId="77777777" w:rsidR="002228FC" w:rsidRPr="00803075" w:rsidRDefault="002228FC" w:rsidP="00903135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2" w14:textId="72E54F7F" w:rsidR="002228FC" w:rsidRPr="00803075" w:rsidRDefault="002228FC" w:rsidP="00F21E4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09AD">
        <w:rPr>
          <w:rFonts w:asciiTheme="majorHAnsi" w:eastAsia="SimSun" w:hAnsiTheme="majorHAnsi" w:cstheme="majorHAnsi"/>
          <w:kern w:val="2"/>
          <w:sz w:val="22"/>
          <w:szCs w:val="22"/>
          <w:lang w:val="pl-PL" w:eastAsia="hi-IN" w:bidi="hi-IN"/>
        </w:rPr>
        <w:t xml:space="preserve">Przedmiot postepowania </w:t>
      </w:r>
      <w:r w:rsidR="00903135"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>–</w:t>
      </w:r>
      <w:r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</w:t>
      </w:r>
      <w:r w:rsidR="00284569">
        <w:rPr>
          <w:rFonts w:asciiTheme="majorHAnsi" w:hAnsiTheme="majorHAnsi" w:cstheme="majorHAnsi"/>
          <w:b/>
          <w:sz w:val="22"/>
          <w:szCs w:val="22"/>
          <w:lang w:val="pl-PL"/>
        </w:rPr>
        <w:t>Wysokosprawny chromatograf cieczowy</w:t>
      </w:r>
      <w:r w:rsidR="00F21E4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. 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>Przedmiotowe urządzenie musi być fabrycznie nowe, wyprodukowane nie wcześniej niż w 202</w:t>
      </w:r>
      <w:r w:rsidR="00684BEE">
        <w:rPr>
          <w:rFonts w:asciiTheme="majorHAnsi" w:eastAsia="MS Mincho" w:hAnsiTheme="majorHAnsi" w:cstheme="majorHAnsi"/>
          <w:sz w:val="22"/>
          <w:szCs w:val="22"/>
          <w:lang w:val="pl-PL"/>
        </w:rPr>
        <w:t>2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 xml:space="preserve">r., nieużywane w jakimkolwiek laboratorium, nieeksponowane na konferencjach lub imprezach targowych. Urządzenie musi spełniać wymagania techniczno-funkcjonalne wyszczególnione w opisie przedmiotu zamówienia wraz z dostawą i instalacją.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 xml:space="preserve">Poniższy opis przedmiotu zamówienia przedstawia minimalne wymagania urządzenia będącego przedmiotem zamówienia. Wykonawcy przystępujący do postępowania </w:t>
      </w:r>
      <w:r w:rsidR="00F21E46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winni</w:t>
      </w:r>
      <w:r w:rsidRPr="00803075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zaproponować urządzenie o parametrach takich samych lub przewyższających wskazane poniżej.</w:t>
      </w:r>
    </w:p>
    <w:p w14:paraId="2FB8AC43" w14:textId="77777777" w:rsidR="002228FC" w:rsidRPr="00803075" w:rsidRDefault="002228FC" w:rsidP="002228FC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46E3EDE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sz w:val="22"/>
          <w:szCs w:val="22"/>
          <w:lang w:val="pl-PL"/>
        </w:rPr>
        <w:t>Opis przedmiotu zamówienia / Opis oferowanego towaru</w:t>
      </w:r>
      <w:r w:rsidRPr="00C82B55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746EC4A1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bookmarkStart w:id="1" w:name="_Hlk13057563"/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  <w:gridCol w:w="1557"/>
      </w:tblGrid>
      <w:tr w:rsidR="00DE0E84" w:rsidRPr="004004E8" w14:paraId="02C460E7" w14:textId="77777777" w:rsidTr="00DE0E84">
        <w:trPr>
          <w:jc w:val="center"/>
        </w:trPr>
        <w:tc>
          <w:tcPr>
            <w:tcW w:w="7931" w:type="dxa"/>
            <w:shd w:val="clear" w:color="auto" w:fill="F79646" w:themeFill="accent6"/>
            <w:vAlign w:val="center"/>
          </w:tcPr>
          <w:p w14:paraId="587A499A" w14:textId="77777777" w:rsidR="00DE0E84" w:rsidRPr="00754E82" w:rsidRDefault="00DE0E84" w:rsidP="00E2798D">
            <w:pPr>
              <w:ind w:left="71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bookmarkStart w:id="2" w:name="_Hlk36544790"/>
            <w:bookmarkStart w:id="3" w:name="_Hlk13049787"/>
            <w:r w:rsidRPr="00754E82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Wymagane minimalne parametry</w:t>
            </w:r>
          </w:p>
        </w:tc>
        <w:tc>
          <w:tcPr>
            <w:tcW w:w="1557" w:type="dxa"/>
            <w:shd w:val="clear" w:color="auto" w:fill="F79646" w:themeFill="accent6"/>
            <w:tcMar>
              <w:top w:w="57" w:type="dxa"/>
              <w:left w:w="57" w:type="dxa"/>
              <w:bottom w:w="57" w:type="dxa"/>
            </w:tcMar>
            <w:vAlign w:val="center"/>
          </w:tcPr>
          <w:p w14:paraId="66666F30" w14:textId="77777777" w:rsidR="00DE0E84" w:rsidRPr="00C82B55" w:rsidRDefault="00DE0E84" w:rsidP="00E279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Parametry oferowanego towaru (Wypełnia wykonawca)</w:t>
            </w:r>
          </w:p>
        </w:tc>
      </w:tr>
      <w:bookmarkEnd w:id="2"/>
      <w:bookmarkEnd w:id="3"/>
      <w:tr w:rsidR="006205B9" w:rsidRPr="004004E8" w14:paraId="499E9916" w14:textId="77777777" w:rsidTr="00E2798D">
        <w:trPr>
          <w:jc w:val="center"/>
        </w:trPr>
        <w:tc>
          <w:tcPr>
            <w:tcW w:w="7931" w:type="dxa"/>
            <w:vAlign w:val="center"/>
          </w:tcPr>
          <w:p w14:paraId="42C636F0" w14:textId="67BCE4C5" w:rsidR="006205B9" w:rsidRPr="00C82B55" w:rsidRDefault="006205B9" w:rsidP="006205B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>Formowanie gradientu dwuskładnikowego po stronie wysokiego ciśnienia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93677CC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54D760D5" w14:textId="77777777" w:rsidTr="00E2798D">
        <w:trPr>
          <w:jc w:val="center"/>
        </w:trPr>
        <w:tc>
          <w:tcPr>
            <w:tcW w:w="7931" w:type="dxa"/>
            <w:vAlign w:val="center"/>
          </w:tcPr>
          <w:p w14:paraId="6463C1DF" w14:textId="54A144A3" w:rsidR="006205B9" w:rsidRPr="00537A2C" w:rsidRDefault="006205B9" w:rsidP="006205B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Kontrolowana szybkość przepływu eluentu: w zakresie min. 1 </w:t>
            </w:r>
            <w:proofErr w:type="spellStart"/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>nl</w:t>
            </w:r>
            <w:proofErr w:type="spellEnd"/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>/min do min. 100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 </w:t>
            </w:r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µl/min z krokiem 1 </w:t>
            </w:r>
            <w:proofErr w:type="spellStart"/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>nl</w:t>
            </w:r>
            <w:proofErr w:type="spellEnd"/>
            <w:r w:rsidRPr="0063060B">
              <w:rPr>
                <w:rFonts w:ascii="Calibri" w:hAnsi="Calibri" w:cs="Calibri"/>
                <w:sz w:val="22"/>
                <w:szCs w:val="22"/>
                <w:lang w:val="pl-PL"/>
              </w:rPr>
              <w:t>/min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1182E4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3236E967" w14:textId="77777777" w:rsidTr="00E2798D">
        <w:trPr>
          <w:jc w:val="center"/>
        </w:trPr>
        <w:tc>
          <w:tcPr>
            <w:tcW w:w="7931" w:type="dxa"/>
            <w:vAlign w:val="center"/>
          </w:tcPr>
          <w:p w14:paraId="65AABCD2" w14:textId="49D310B5" w:rsidR="006205B9" w:rsidRPr="00F47DB4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Zakres ciśnień roboczych: do min. 1500 bar w pełnym zakresie przepływu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1A9E47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67905D86" w14:textId="77777777" w:rsidTr="00E2798D">
        <w:trPr>
          <w:jc w:val="center"/>
        </w:trPr>
        <w:tc>
          <w:tcPr>
            <w:tcW w:w="7931" w:type="dxa"/>
            <w:vAlign w:val="center"/>
          </w:tcPr>
          <w:p w14:paraId="7FA4E590" w14:textId="4134D462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</w:t>
            </w: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Dokładność czasów retencji – nie gorsza niż 0,2% RSD;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407BAA6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169B942" w14:textId="77777777" w:rsidTr="00D133A1">
        <w:trPr>
          <w:trHeight w:val="21"/>
          <w:jc w:val="center"/>
        </w:trPr>
        <w:tc>
          <w:tcPr>
            <w:tcW w:w="7931" w:type="dxa"/>
          </w:tcPr>
          <w:p w14:paraId="2860DB30" w14:textId="22C48B45" w:rsidR="006205B9" w:rsidRPr="005468FB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Objętość martwa systemu – nie większa niż 0,5µl w trybie pracy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nano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- i nie większa niż 2,0 µl w trybie pracy mikro- przepływu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6C57D6E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6535FA10" w14:textId="77777777" w:rsidTr="00D133A1">
        <w:trPr>
          <w:jc w:val="center"/>
        </w:trPr>
        <w:tc>
          <w:tcPr>
            <w:tcW w:w="7931" w:type="dxa"/>
          </w:tcPr>
          <w:p w14:paraId="4FF4D9B7" w14:textId="691F9D79" w:rsidR="006205B9" w:rsidRPr="005468F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Dwukanałowy system odgazowania próżniowego on-line – wbudowany w pompę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F5118EB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99107C1" w14:textId="77777777" w:rsidTr="00E2798D">
        <w:trPr>
          <w:jc w:val="center"/>
        </w:trPr>
        <w:tc>
          <w:tcPr>
            <w:tcW w:w="7931" w:type="dxa"/>
          </w:tcPr>
          <w:p w14:paraId="62C71A0B" w14:textId="7CE908C4" w:rsidR="006205B9" w:rsidRPr="005468FB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Zakres tworzenia gradientu od 0 do 100%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3EF6DC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13DD3622" w14:textId="77777777" w:rsidTr="00D133A1">
        <w:trPr>
          <w:jc w:val="center"/>
        </w:trPr>
        <w:tc>
          <w:tcPr>
            <w:tcW w:w="7931" w:type="dxa"/>
          </w:tcPr>
          <w:p w14:paraId="1BE32293" w14:textId="130230EE" w:rsidR="006205B9" w:rsidRPr="005468F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Zakres ciśnień roboczych do min. 1500 bar;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3B2225D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65622396" w14:textId="77777777" w:rsidTr="00E2798D">
        <w:trPr>
          <w:jc w:val="center"/>
        </w:trPr>
        <w:tc>
          <w:tcPr>
            <w:tcW w:w="7931" w:type="dxa"/>
          </w:tcPr>
          <w:p w14:paraId="28728301" w14:textId="561BD953" w:rsidR="006205B9" w:rsidRPr="00F9648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zakres objętości nastrzykiwanej próbki od min. 10 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nl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25 µl z krokiem 10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nl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C18903C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1D4F6ED7" w14:textId="77777777" w:rsidTr="00E2798D">
        <w:trPr>
          <w:jc w:val="center"/>
        </w:trPr>
        <w:tc>
          <w:tcPr>
            <w:tcW w:w="7931" w:type="dxa"/>
          </w:tcPr>
          <w:p w14:paraId="00FC30E0" w14:textId="056D2E35" w:rsidR="006205B9" w:rsidRPr="00DB0C2D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Metoda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nastrzyku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wykonywana w trybie tzw.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prekompresji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próbki;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5EBACC2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40011818" w14:textId="77777777" w:rsidTr="00E2798D">
        <w:trPr>
          <w:jc w:val="center"/>
        </w:trPr>
        <w:tc>
          <w:tcPr>
            <w:tcW w:w="7931" w:type="dxa"/>
          </w:tcPr>
          <w:p w14:paraId="0B5BDD50" w14:textId="48924DB1" w:rsidR="006205B9" w:rsidRPr="00DB0C2D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pojemnik na min. 210 fiolek o obj. 1,5-1,8 ml oraz opcjonalnie możliwość pracy z płytkami typu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well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plate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E460A2C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64965247" w14:textId="77777777" w:rsidTr="00E2798D">
        <w:trPr>
          <w:jc w:val="center"/>
        </w:trPr>
        <w:tc>
          <w:tcPr>
            <w:tcW w:w="7931" w:type="dxa"/>
          </w:tcPr>
          <w:p w14:paraId="05062FF5" w14:textId="2FBB601C" w:rsidR="006205B9" w:rsidRPr="00993ACA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automatyczne rozpoznanie rodzaju zastosowanej tacy (czytnik „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barcode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”);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96A784F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44730BB" w14:textId="77777777" w:rsidTr="00E2798D">
        <w:trPr>
          <w:jc w:val="center"/>
        </w:trPr>
        <w:tc>
          <w:tcPr>
            <w:tcW w:w="7931" w:type="dxa"/>
          </w:tcPr>
          <w:p w14:paraId="75DF56FD" w14:textId="4262DFB9" w:rsidR="006205B9" w:rsidRPr="00993ACA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Termostatowana komora próbek w zakresie min. +4°C do +40 °C;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4192904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44F82201" w14:textId="77777777" w:rsidTr="00E2798D">
        <w:trPr>
          <w:jc w:val="center"/>
        </w:trPr>
        <w:tc>
          <w:tcPr>
            <w:tcW w:w="7931" w:type="dxa"/>
          </w:tcPr>
          <w:p w14:paraId="5A254B33" w14:textId="662D95F8" w:rsidR="006205B9" w:rsidRPr="00993ACA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precyzja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nastrzyku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nie gorsza niż 5% RSD w zakresie 50-200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nl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nie gorsza niż 1,5% w zakresie 200-500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nl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3C2D87D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76B2462A" w14:textId="77777777" w:rsidTr="00E2798D">
        <w:trPr>
          <w:jc w:val="center"/>
        </w:trPr>
        <w:tc>
          <w:tcPr>
            <w:tcW w:w="7931" w:type="dxa"/>
          </w:tcPr>
          <w:p w14:paraId="7E3D5E18" w14:textId="7DDF3C28" w:rsidR="006205B9" w:rsidRPr="00993ACA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Carryover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: &lt;0,1%;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4FC7D7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9229E6E" w14:textId="77777777" w:rsidTr="00E2798D">
        <w:trPr>
          <w:jc w:val="center"/>
        </w:trPr>
        <w:tc>
          <w:tcPr>
            <w:tcW w:w="7931" w:type="dxa"/>
          </w:tcPr>
          <w:p w14:paraId="303AA8E7" w14:textId="7813CE67" w:rsidR="006205B9" w:rsidRPr="00993ACA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Termostatowanie kolumn w zakresie min. +5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powyżej temperatury otoczenia</w:t>
            </w: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+80°C;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56E7245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351A3BAA" w14:textId="77777777" w:rsidTr="00E2798D">
        <w:trPr>
          <w:jc w:val="center"/>
        </w:trPr>
        <w:tc>
          <w:tcPr>
            <w:tcW w:w="7931" w:type="dxa"/>
          </w:tcPr>
          <w:p w14:paraId="1024A1E1" w14:textId="2AE239A2" w:rsidR="006205B9" w:rsidRPr="00993ACA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Wbudowany zawór umożliwiający automatyczne przełączanie pomiędzy dwiema kolumnami;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862E5E4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167F02A" w14:textId="77777777" w:rsidTr="00E2798D">
        <w:trPr>
          <w:jc w:val="center"/>
        </w:trPr>
        <w:tc>
          <w:tcPr>
            <w:tcW w:w="7931" w:type="dxa"/>
          </w:tcPr>
          <w:p w14:paraId="4A6FA872" w14:textId="43C9CB33" w:rsidR="006205B9" w:rsidRPr="00993ACA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Dokładność temperatury: nie gorsza niż ±0,5K;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9E0664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4350424D" w14:textId="77777777" w:rsidTr="00E2798D">
        <w:trPr>
          <w:jc w:val="center"/>
        </w:trPr>
        <w:tc>
          <w:tcPr>
            <w:tcW w:w="7931" w:type="dxa"/>
          </w:tcPr>
          <w:p w14:paraId="2B7539D3" w14:textId="2F854B14" w:rsidR="006205B9" w:rsidRPr="00F9648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Precyzja temperatury – nie gorsza niż ± 0,1K;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B3820D4" w14:textId="77777777" w:rsidR="006205B9" w:rsidRPr="00C82B5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210F749" w14:textId="77777777" w:rsidTr="00E2798D">
        <w:trPr>
          <w:jc w:val="center"/>
        </w:trPr>
        <w:tc>
          <w:tcPr>
            <w:tcW w:w="7931" w:type="dxa"/>
          </w:tcPr>
          <w:p w14:paraId="790C6347" w14:textId="279E1928" w:rsidR="006205B9" w:rsidRPr="006E4125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Wstępne podgrzewanie fazy ruchomej przed wejściem na kolumnę;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B499CCB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CCF73D6" w14:textId="77777777" w:rsidTr="00E2798D">
        <w:trPr>
          <w:jc w:val="center"/>
        </w:trPr>
        <w:tc>
          <w:tcPr>
            <w:tcW w:w="7931" w:type="dxa"/>
          </w:tcPr>
          <w:p w14:paraId="5FEB4F69" w14:textId="7737D3AB" w:rsidR="006205B9" w:rsidRPr="00F96485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Oprogramowanie pr</w:t>
            </w: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acujące pod systemem operacyjnym Microsoft Windows 7, 8 i 10;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1524935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75C5FCC9" w14:textId="77777777" w:rsidTr="00E2798D">
        <w:trPr>
          <w:jc w:val="center"/>
        </w:trPr>
        <w:tc>
          <w:tcPr>
            <w:tcW w:w="7931" w:type="dxa"/>
          </w:tcPr>
          <w:p w14:paraId="2D9B9CB4" w14:textId="33C0338B" w:rsidR="006205B9" w:rsidRPr="00F96485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Oprogramowanie chromatograficzne najnowszej generacji do sterowania pracą, zbierania, analizy, przechowywania i przetwarzania danych HPLC;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5D77590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F476445" w14:textId="77777777" w:rsidTr="00E2798D">
        <w:trPr>
          <w:jc w:val="center"/>
        </w:trPr>
        <w:tc>
          <w:tcPr>
            <w:tcW w:w="7931" w:type="dxa"/>
          </w:tcPr>
          <w:p w14:paraId="477FA54D" w14:textId="6F862F0A" w:rsidR="006205B9" w:rsidRPr="00F96485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Zgodne z wytycznymi FDA 21 CFR Part 11;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6F56599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527AAF2A" w14:textId="77777777" w:rsidTr="00E2798D">
        <w:trPr>
          <w:jc w:val="center"/>
        </w:trPr>
        <w:tc>
          <w:tcPr>
            <w:tcW w:w="7931" w:type="dxa"/>
          </w:tcPr>
          <w:p w14:paraId="40DE5BB2" w14:textId="09C780C8" w:rsidR="006205B9" w:rsidRPr="00F96485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Kontrola zmian dokonanych na danych chromatograficznych;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709115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6F3A13F" w14:textId="77777777" w:rsidTr="00E2798D">
        <w:trPr>
          <w:jc w:val="center"/>
        </w:trPr>
        <w:tc>
          <w:tcPr>
            <w:tcW w:w="7931" w:type="dxa"/>
          </w:tcPr>
          <w:p w14:paraId="479EC49C" w14:textId="45A42CBB" w:rsidR="006205B9" w:rsidRPr="00F96485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Możliwość eksportu danych do programów Microsoft </w:t>
            </w:r>
            <w:proofErr w:type="spellStart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Acces</w:t>
            </w:r>
            <w:proofErr w:type="spellEnd"/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Excel;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0E97328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932FC45" w14:textId="77777777" w:rsidTr="00E2798D">
        <w:trPr>
          <w:jc w:val="center"/>
        </w:trPr>
        <w:tc>
          <w:tcPr>
            <w:tcW w:w="7931" w:type="dxa"/>
          </w:tcPr>
          <w:p w14:paraId="32870ADF" w14:textId="4654E4FD" w:rsidR="006205B9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Możliwość tworzenia własnych raportów;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1B8CA3B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76DE9786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478" w14:textId="41E19CB2" w:rsidR="006205B9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Architektura klient-serwer;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1D72CCD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951EBFA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4D4" w14:textId="074529E4" w:rsidR="006205B9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Kontrola wszystkich modułów chromatografu;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33283A50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7459186C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24A" w14:textId="0364BF69" w:rsidR="006205B9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Wbudowana baza danych zgodna z GLP/GMP;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30B6EAC3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C643D24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26B" w14:textId="4B0FDFBB" w:rsidR="006205B9" w:rsidRDefault="006205B9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Wbudowane procedury kwalifikacji IQ, OQ/PQ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19CEE06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59C6F4F6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333" w14:textId="5BB0D10E" w:rsidR="006205B9" w:rsidRDefault="004E7653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D</w:t>
            </w:r>
            <w:r w:rsidRPr="004E7653">
              <w:rPr>
                <w:rFonts w:ascii="Calibri" w:hAnsi="Calibri" w:cs="Calibri"/>
                <w:sz w:val="22"/>
                <w:szCs w:val="22"/>
                <w:lang w:val="pl-PL"/>
              </w:rPr>
              <w:t>etektor UV-Vis, 4-kanałowy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F40F369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05652AFE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3F3" w14:textId="4B9021A1" w:rsidR="006205B9" w:rsidRDefault="00E34513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513">
              <w:rPr>
                <w:rFonts w:ascii="Calibri" w:hAnsi="Calibri" w:cs="Calibri"/>
                <w:sz w:val="22"/>
                <w:szCs w:val="22"/>
                <w:lang w:val="pl-PL"/>
              </w:rPr>
              <w:t>Zakres długości fali: 190 – 900nm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FD83B3B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BB059F7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C9C" w14:textId="5D26FBAC" w:rsidR="006205B9" w:rsidRDefault="006A36D1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A36D1">
              <w:rPr>
                <w:rFonts w:ascii="Calibri" w:hAnsi="Calibri" w:cs="Calibri"/>
                <w:sz w:val="22"/>
                <w:szCs w:val="22"/>
                <w:lang w:val="pl-PL"/>
              </w:rPr>
              <w:t>Częstotliwość zbierania danych: do 250Hz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69DB833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29E1652C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F9D" w14:textId="5F2C7273" w:rsidR="006205B9" w:rsidRDefault="006A36D1" w:rsidP="006A36D1">
            <w:pPr>
              <w:tabs>
                <w:tab w:val="left" w:pos="1725"/>
              </w:tabs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A36D1">
              <w:rPr>
                <w:rFonts w:ascii="Calibri" w:hAnsi="Calibri" w:cs="Calibri"/>
                <w:sz w:val="22"/>
                <w:szCs w:val="22"/>
                <w:lang w:val="pl-PL"/>
              </w:rPr>
              <w:t>Możliwość równoczesnego pomiaru przy czterech długościach fali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6619D6E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10F1DED8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527" w14:textId="0A445351" w:rsidR="006205B9" w:rsidRDefault="006A36D1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A36D1">
              <w:rPr>
                <w:rFonts w:ascii="Calibri" w:hAnsi="Calibri" w:cs="Calibri"/>
                <w:sz w:val="22"/>
                <w:szCs w:val="22"/>
                <w:lang w:val="pl-PL"/>
              </w:rPr>
              <w:t>Dokładność ustawienia długości fali ± 1nm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74197D89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48871149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181" w14:textId="33ED2BDD" w:rsidR="006205B9" w:rsidRDefault="002D0BB1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D0BB1">
              <w:rPr>
                <w:rFonts w:ascii="Calibri" w:hAnsi="Calibri" w:cs="Calibri"/>
                <w:sz w:val="22"/>
                <w:szCs w:val="22"/>
                <w:lang w:val="pl-PL"/>
              </w:rPr>
              <w:t>Powtarzalność ustawienia długości fali ± 0,1nm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AEC5BB6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73637E17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1E5" w14:textId="56921E19" w:rsidR="006205B9" w:rsidRDefault="002D0BB1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D0BB1">
              <w:rPr>
                <w:rFonts w:ascii="Calibri" w:hAnsi="Calibri" w:cs="Calibri"/>
                <w:sz w:val="22"/>
                <w:szCs w:val="22"/>
                <w:lang w:val="pl-PL"/>
              </w:rPr>
              <w:t>Dryft sygnału: &lt;1 x 10-4 AU/h przy 254nm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2827F89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3C72BA47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D0F" w14:textId="7782550C" w:rsidR="006205B9" w:rsidRDefault="002D0BB1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D0BB1">
              <w:rPr>
                <w:rFonts w:ascii="Calibri" w:hAnsi="Calibri" w:cs="Calibri"/>
                <w:sz w:val="22"/>
                <w:szCs w:val="22"/>
                <w:lang w:val="pl-PL"/>
              </w:rPr>
              <w:t>Szum sygnału: &lt;±2,5 x 10-6 AU przy 254nm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6C0CA715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4EF33E82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421" w14:textId="1EA5859A" w:rsidR="006205B9" w:rsidRDefault="002D0BB1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2D0BB1">
              <w:rPr>
                <w:rFonts w:ascii="Calibri" w:hAnsi="Calibri" w:cs="Calibri"/>
                <w:sz w:val="22"/>
                <w:szCs w:val="22"/>
                <w:lang w:val="pl-PL"/>
              </w:rPr>
              <w:t>Liniowość detektora do 2,5AU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F4E03C3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70C6145D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5EE" w14:textId="077FEF91" w:rsidR="006205B9" w:rsidRDefault="00717C2F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17C2F">
              <w:rPr>
                <w:rFonts w:ascii="Calibri" w:hAnsi="Calibri" w:cs="Calibri"/>
                <w:sz w:val="22"/>
                <w:szCs w:val="22"/>
                <w:lang w:val="pl-PL"/>
              </w:rPr>
              <w:t>Automatyczna kalibracja i weryfikacja za pomocą wbudowanych filtrów referencyjnych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17CEBA19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205B9" w:rsidRPr="004004E8" w14:paraId="6B61051F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855" w14:textId="09DCD274" w:rsidR="006205B9" w:rsidRDefault="00717C2F" w:rsidP="006205B9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17C2F">
              <w:rPr>
                <w:rFonts w:ascii="Calibri" w:hAnsi="Calibri" w:cs="Calibri"/>
                <w:sz w:val="22"/>
                <w:szCs w:val="22"/>
                <w:lang w:val="pl-PL"/>
              </w:rPr>
              <w:t>Celka analityczna 11 μl,10mm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865FB28" w14:textId="77777777" w:rsidR="006205B9" w:rsidRPr="0063060B" w:rsidRDefault="006205B9" w:rsidP="006205B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B7DADF3" w14:textId="77777777" w:rsidR="00DE0E84" w:rsidRPr="0063060B" w:rsidRDefault="00DE0E84" w:rsidP="00DE0E84">
      <w:pPr>
        <w:rPr>
          <w:lang w:val="pl-PL"/>
        </w:rPr>
      </w:pPr>
    </w:p>
    <w:p w14:paraId="2F8728BB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bookmarkEnd w:id="1"/>
    <w:p w14:paraId="6F326586" w14:textId="77777777" w:rsidR="00DE0E84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B6DAC7A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76"/>
        <w:gridCol w:w="3295"/>
      </w:tblGrid>
      <w:tr w:rsidR="00DE0E84" w:rsidRPr="004004E8" w14:paraId="507C8C75" w14:textId="77777777" w:rsidTr="00DE0E84">
        <w:tc>
          <w:tcPr>
            <w:tcW w:w="9781" w:type="dxa"/>
            <w:gridSpan w:val="3"/>
            <w:shd w:val="clear" w:color="auto" w:fill="F79646" w:themeFill="accent6"/>
          </w:tcPr>
          <w:p w14:paraId="397ECC9E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Wymagania dodatkowe dla 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pektrometru mas</w:t>
            </w:r>
          </w:p>
        </w:tc>
      </w:tr>
      <w:tr w:rsidR="00DE0E84" w:rsidRPr="004004E8" w14:paraId="5FA66CEB" w14:textId="77777777" w:rsidTr="00E2798D">
        <w:tc>
          <w:tcPr>
            <w:tcW w:w="2410" w:type="dxa"/>
            <w:shd w:val="clear" w:color="auto" w:fill="auto"/>
          </w:tcPr>
          <w:p w14:paraId="55255425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4076" w:type="dxa"/>
            <w:shd w:val="clear" w:color="auto" w:fill="auto"/>
          </w:tcPr>
          <w:p w14:paraId="141A0203" w14:textId="77777777" w:rsidR="00DE0E84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12</w:t>
            </w:r>
          </w:p>
          <w:p w14:paraId="44CBD627" w14:textId="77777777" w:rsidR="00DE0E84" w:rsidRPr="001544A1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miesięcy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14:paraId="5AE35E53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4004E8" w14:paraId="6D4270EF" w14:textId="77777777" w:rsidTr="00E2798D">
        <w:tc>
          <w:tcPr>
            <w:tcW w:w="2410" w:type="dxa"/>
            <w:shd w:val="clear" w:color="auto" w:fill="auto"/>
          </w:tcPr>
          <w:p w14:paraId="0EAD5A40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Płatność przelew</w:t>
            </w:r>
          </w:p>
        </w:tc>
        <w:tc>
          <w:tcPr>
            <w:tcW w:w="4076" w:type="dxa"/>
            <w:shd w:val="clear" w:color="auto" w:fill="auto"/>
          </w:tcPr>
          <w:p w14:paraId="2B6C0BCA" w14:textId="1C76A715" w:rsidR="00DE0E84" w:rsidRPr="001544A1" w:rsidRDefault="006930E8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3</w:t>
            </w:r>
            <w:r w:rsidR="00DE0E84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0</w:t>
            </w:r>
            <w:r w:rsidR="00DE0E84"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dni od daty wystawienia faktury</w:t>
            </w:r>
          </w:p>
        </w:tc>
        <w:tc>
          <w:tcPr>
            <w:tcW w:w="3295" w:type="dxa"/>
            <w:shd w:val="clear" w:color="auto" w:fill="auto"/>
          </w:tcPr>
          <w:p w14:paraId="6B0D033F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4004E8" w14:paraId="4381BFC0" w14:textId="77777777" w:rsidTr="00E2798D">
        <w:tc>
          <w:tcPr>
            <w:tcW w:w="2410" w:type="dxa"/>
            <w:shd w:val="clear" w:color="auto" w:fill="auto"/>
          </w:tcPr>
          <w:p w14:paraId="28F37424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Serwis pogwarancyjny</w:t>
            </w:r>
          </w:p>
        </w:tc>
        <w:tc>
          <w:tcPr>
            <w:tcW w:w="4076" w:type="dxa"/>
            <w:shd w:val="clear" w:color="auto" w:fill="auto"/>
          </w:tcPr>
          <w:p w14:paraId="1EBB5189" w14:textId="77777777" w:rsidR="00DE0E84" w:rsidRPr="001544A1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Serwis pogwarancyjny co najmniej 5 lat po okresie gwarancyjnym. Autoryzowany serwis producenta na terenie Polski lub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warunkowo </w:t>
            </w: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umowa z autoryzowanym serwisem o świadczeniu usług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14:paraId="1333C10D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4004E8" w14:paraId="09C77D84" w14:textId="77777777" w:rsidTr="00E2798D">
        <w:tc>
          <w:tcPr>
            <w:tcW w:w="2410" w:type="dxa"/>
            <w:shd w:val="clear" w:color="auto" w:fill="auto"/>
          </w:tcPr>
          <w:p w14:paraId="63A61325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Instrukcja obsługi</w:t>
            </w:r>
          </w:p>
        </w:tc>
        <w:tc>
          <w:tcPr>
            <w:tcW w:w="4076" w:type="dxa"/>
            <w:shd w:val="clear" w:color="auto" w:fill="auto"/>
          </w:tcPr>
          <w:p w14:paraId="75396FF2" w14:textId="77777777" w:rsidR="00DE0E84" w:rsidRPr="00C82B55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Instrukcja obsługi w formie drukowanej w języku polskim lub w języku angielskim </w:t>
            </w:r>
          </w:p>
        </w:tc>
        <w:tc>
          <w:tcPr>
            <w:tcW w:w="3295" w:type="dxa"/>
            <w:shd w:val="clear" w:color="auto" w:fill="auto"/>
          </w:tcPr>
          <w:p w14:paraId="37887A45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4004E8" w14:paraId="15A4F38A" w14:textId="77777777" w:rsidTr="00E2798D">
        <w:tc>
          <w:tcPr>
            <w:tcW w:w="2410" w:type="dxa"/>
            <w:shd w:val="clear" w:color="auto" w:fill="auto"/>
          </w:tcPr>
          <w:p w14:paraId="4526D944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Szkolenie personelu</w:t>
            </w:r>
          </w:p>
        </w:tc>
        <w:tc>
          <w:tcPr>
            <w:tcW w:w="4076" w:type="dxa"/>
            <w:shd w:val="clear" w:color="auto" w:fill="auto"/>
          </w:tcPr>
          <w:p w14:paraId="7E69D4E6" w14:textId="77777777" w:rsidR="00DE0E84" w:rsidRPr="00C82B55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sz w:val="22"/>
                <w:szCs w:val="22"/>
                <w:lang w:val="pl-PL"/>
              </w:rPr>
              <w:t>Instalacja i szkolenie w dniu i na miejscu instalacji dla nieograniczonej liczby osób w zakresie obsługi urządzenia oraz niezbędnych operacji konserwacyjnych.</w:t>
            </w:r>
          </w:p>
        </w:tc>
        <w:tc>
          <w:tcPr>
            <w:tcW w:w="3295" w:type="dxa"/>
            <w:shd w:val="clear" w:color="auto" w:fill="auto"/>
          </w:tcPr>
          <w:p w14:paraId="3D197B88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741FB485" w14:textId="77777777" w:rsidR="00DE0E84" w:rsidRPr="00E97556" w:rsidRDefault="00DE0E84" w:rsidP="00DE0E84">
      <w:pPr>
        <w:rPr>
          <w:lang w:val="pl-PL"/>
        </w:rPr>
      </w:pPr>
    </w:p>
    <w:p w14:paraId="65393AE5" w14:textId="77777777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F954B44" w14:textId="77777777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C01335B" w14:textId="77777777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FB8AC98" w14:textId="77777777" w:rsidR="002228FC" w:rsidRPr="00803075" w:rsidRDefault="002228FC" w:rsidP="002228FC">
      <w:pPr>
        <w:ind w:left="4956" w:firstLine="708"/>
        <w:rPr>
          <w:rFonts w:asciiTheme="majorHAnsi" w:hAnsiTheme="majorHAnsi" w:cstheme="majorHAnsi"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 xml:space="preserve">              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</w:t>
      </w:r>
    </w:p>
    <w:p w14:paraId="2FB8AC99" w14:textId="194AF762" w:rsidR="002228FC" w:rsidRPr="00F21E46" w:rsidRDefault="002228FC" w:rsidP="002228FC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</w:t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           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(podpis Wykonawcy l</w:t>
      </w:r>
      <w:r w:rsidR="00F21E46" w:rsidRPr="00F21E46">
        <w:rPr>
          <w:rFonts w:asciiTheme="majorHAnsi" w:hAnsiTheme="majorHAnsi" w:cstheme="majorHAnsi"/>
          <w:sz w:val="20"/>
          <w:szCs w:val="20"/>
          <w:lang w:val="pl-PL"/>
        </w:rPr>
        <w:t xml:space="preserve">ub osoby upoważnionej w imieniu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Wykonawcy)</w:t>
      </w:r>
    </w:p>
    <w:p w14:paraId="2FB8AC9A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FB8AC9B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FB8AC9C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8F7C8D" w:rsidRPr="00803075" w:rsidSect="00F21E46">
      <w:headerReference w:type="default" r:id="rId11"/>
      <w:footerReference w:type="default" r:id="rId12"/>
      <w:pgSz w:w="11900" w:h="16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02E3" w14:textId="77777777" w:rsidR="00DD34E9" w:rsidRDefault="00DD34E9" w:rsidP="009C61ED">
      <w:r>
        <w:separator/>
      </w:r>
    </w:p>
  </w:endnote>
  <w:endnote w:type="continuationSeparator" w:id="0">
    <w:p w14:paraId="68E175AA" w14:textId="77777777" w:rsidR="00DD34E9" w:rsidRDefault="00DD34E9" w:rsidP="009C61ED">
      <w:r>
        <w:continuationSeparator/>
      </w:r>
    </w:p>
  </w:endnote>
  <w:endnote w:type="continuationNotice" w:id="1">
    <w:p w14:paraId="44652E1A" w14:textId="77777777" w:rsidR="00DD34E9" w:rsidRDefault="00DD3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4004E8" w14:paraId="2FB8ACAF" w14:textId="77777777" w:rsidTr="008F7C8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FB8ACA2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2FB8ACA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2FB8ACA4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2FB8ACA5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FB8ACA6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2FB8ACA7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FB8ACA8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2FB8ACA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2FB8ACAA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2FB8ACAB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2FB8ACAC" w14:textId="3B0FE63F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684BEE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684BEE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684BEE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000 PLN</w:t>
          </w:r>
        </w:p>
        <w:p w14:paraId="2FB8ACA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2FB8ACA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2FB8ACB0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CA20" w14:textId="77777777" w:rsidR="00DD34E9" w:rsidRDefault="00DD34E9" w:rsidP="009C61ED">
      <w:r>
        <w:separator/>
      </w:r>
    </w:p>
  </w:footnote>
  <w:footnote w:type="continuationSeparator" w:id="0">
    <w:p w14:paraId="65519132" w14:textId="77777777" w:rsidR="00DD34E9" w:rsidRDefault="00DD34E9" w:rsidP="009C61ED">
      <w:r>
        <w:continuationSeparator/>
      </w:r>
    </w:p>
  </w:footnote>
  <w:footnote w:type="continuationNotice" w:id="1">
    <w:p w14:paraId="704187DA" w14:textId="77777777" w:rsidR="00DD34E9" w:rsidRDefault="00DD3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E83" w14:textId="773D14E1" w:rsidR="00F21E46" w:rsidRDefault="00E17BE4">
    <w:pPr>
      <w:pStyle w:val="Nagwek"/>
      <w:rPr>
        <w:noProof/>
        <w:lang w:val="pl-PL" w:eastAsia="pl-PL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C3EAB04" wp14:editId="7EFF17AF">
          <wp:simplePos x="0" y="0"/>
          <wp:positionH relativeFrom="column">
            <wp:posOffset>1993900</wp:posOffset>
          </wp:positionH>
          <wp:positionV relativeFrom="paragraph">
            <wp:posOffset>-278130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7BBE7" w14:textId="7148748F" w:rsidR="00F21E46" w:rsidRDefault="00F21E46">
    <w:pPr>
      <w:pStyle w:val="Nagwek"/>
      <w:rPr>
        <w:rFonts w:ascii="Times New Roman" w:hAnsi="Times New Roman"/>
      </w:rPr>
    </w:pPr>
  </w:p>
  <w:p w14:paraId="088B1B5F" w14:textId="77777777" w:rsidR="00F21E46" w:rsidRPr="00936016" w:rsidRDefault="00F21E46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8445339">
    <w:abstractNumId w:val="1"/>
  </w:num>
  <w:num w:numId="2" w16cid:durableId="218984512">
    <w:abstractNumId w:val="2"/>
  </w:num>
  <w:num w:numId="3" w16cid:durableId="178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TYytTQwsjSzMDVQ0lEKTi0uzszPAykwrgUAetHeiiwAAAA="/>
  </w:docVars>
  <w:rsids>
    <w:rsidRoot w:val="009C61ED"/>
    <w:rsid w:val="00012E7B"/>
    <w:rsid w:val="00062871"/>
    <w:rsid w:val="00076950"/>
    <w:rsid w:val="000779CE"/>
    <w:rsid w:val="00084516"/>
    <w:rsid w:val="000863FB"/>
    <w:rsid w:val="00094A51"/>
    <w:rsid w:val="000B0BFB"/>
    <w:rsid w:val="000B678B"/>
    <w:rsid w:val="000F1B7A"/>
    <w:rsid w:val="00101B59"/>
    <w:rsid w:val="00116987"/>
    <w:rsid w:val="001238DC"/>
    <w:rsid w:val="001320FA"/>
    <w:rsid w:val="00150619"/>
    <w:rsid w:val="001C2182"/>
    <w:rsid w:val="001D2383"/>
    <w:rsid w:val="002228FC"/>
    <w:rsid w:val="002343D3"/>
    <w:rsid w:val="00270D37"/>
    <w:rsid w:val="00284569"/>
    <w:rsid w:val="00284926"/>
    <w:rsid w:val="00287B48"/>
    <w:rsid w:val="002C2502"/>
    <w:rsid w:val="002D0BB1"/>
    <w:rsid w:val="002D1AF9"/>
    <w:rsid w:val="00301047"/>
    <w:rsid w:val="0032377E"/>
    <w:rsid w:val="00365ADC"/>
    <w:rsid w:val="00372238"/>
    <w:rsid w:val="00384FBA"/>
    <w:rsid w:val="00385987"/>
    <w:rsid w:val="0038615C"/>
    <w:rsid w:val="00387A6F"/>
    <w:rsid w:val="003964A4"/>
    <w:rsid w:val="003C7D5A"/>
    <w:rsid w:val="003F4C80"/>
    <w:rsid w:val="003F5637"/>
    <w:rsid w:val="004004E8"/>
    <w:rsid w:val="00414086"/>
    <w:rsid w:val="0048165A"/>
    <w:rsid w:val="004A4198"/>
    <w:rsid w:val="004B016D"/>
    <w:rsid w:val="004B54E7"/>
    <w:rsid w:val="004C65FD"/>
    <w:rsid w:val="004D20C0"/>
    <w:rsid w:val="004D7001"/>
    <w:rsid w:val="004E7653"/>
    <w:rsid w:val="00504A50"/>
    <w:rsid w:val="005127F9"/>
    <w:rsid w:val="005152CC"/>
    <w:rsid w:val="00550EE4"/>
    <w:rsid w:val="00582082"/>
    <w:rsid w:val="005A3C7C"/>
    <w:rsid w:val="005A4078"/>
    <w:rsid w:val="005B07BA"/>
    <w:rsid w:val="005D653D"/>
    <w:rsid w:val="005E0644"/>
    <w:rsid w:val="005F5213"/>
    <w:rsid w:val="006203C7"/>
    <w:rsid w:val="006205B9"/>
    <w:rsid w:val="00634300"/>
    <w:rsid w:val="00640A70"/>
    <w:rsid w:val="00644F1A"/>
    <w:rsid w:val="0064707C"/>
    <w:rsid w:val="00651AD6"/>
    <w:rsid w:val="00666A7D"/>
    <w:rsid w:val="006722A1"/>
    <w:rsid w:val="00684BEE"/>
    <w:rsid w:val="006930E8"/>
    <w:rsid w:val="006A36D1"/>
    <w:rsid w:val="006A51E8"/>
    <w:rsid w:val="006C4393"/>
    <w:rsid w:val="00703CF9"/>
    <w:rsid w:val="00707FBB"/>
    <w:rsid w:val="007157FC"/>
    <w:rsid w:val="00717C2F"/>
    <w:rsid w:val="00735DD1"/>
    <w:rsid w:val="007922AC"/>
    <w:rsid w:val="007970DD"/>
    <w:rsid w:val="007C0EE3"/>
    <w:rsid w:val="007D1BDA"/>
    <w:rsid w:val="00803075"/>
    <w:rsid w:val="00825DA0"/>
    <w:rsid w:val="00834EA8"/>
    <w:rsid w:val="008450BE"/>
    <w:rsid w:val="00862114"/>
    <w:rsid w:val="0086247F"/>
    <w:rsid w:val="00863C9B"/>
    <w:rsid w:val="00894FC0"/>
    <w:rsid w:val="008E572E"/>
    <w:rsid w:val="008F56C5"/>
    <w:rsid w:val="008F7C8D"/>
    <w:rsid w:val="00903135"/>
    <w:rsid w:val="00912847"/>
    <w:rsid w:val="00926917"/>
    <w:rsid w:val="00936016"/>
    <w:rsid w:val="00943A67"/>
    <w:rsid w:val="00950408"/>
    <w:rsid w:val="009778D6"/>
    <w:rsid w:val="009C61ED"/>
    <w:rsid w:val="009D5B6E"/>
    <w:rsid w:val="009F5D9A"/>
    <w:rsid w:val="00A00780"/>
    <w:rsid w:val="00A1600A"/>
    <w:rsid w:val="00A367DC"/>
    <w:rsid w:val="00A54B10"/>
    <w:rsid w:val="00A67D6E"/>
    <w:rsid w:val="00A84328"/>
    <w:rsid w:val="00A94359"/>
    <w:rsid w:val="00AA4E65"/>
    <w:rsid w:val="00AD3D8B"/>
    <w:rsid w:val="00AE4CA2"/>
    <w:rsid w:val="00AF78F0"/>
    <w:rsid w:val="00B24E4D"/>
    <w:rsid w:val="00B323C1"/>
    <w:rsid w:val="00B81E36"/>
    <w:rsid w:val="00BA2E6B"/>
    <w:rsid w:val="00BA412F"/>
    <w:rsid w:val="00BB2DC7"/>
    <w:rsid w:val="00BD4261"/>
    <w:rsid w:val="00BF3293"/>
    <w:rsid w:val="00C2392A"/>
    <w:rsid w:val="00C3602E"/>
    <w:rsid w:val="00C7171B"/>
    <w:rsid w:val="00C81712"/>
    <w:rsid w:val="00CC46A9"/>
    <w:rsid w:val="00CE052D"/>
    <w:rsid w:val="00CF5F1E"/>
    <w:rsid w:val="00D17C8C"/>
    <w:rsid w:val="00D20691"/>
    <w:rsid w:val="00D903EB"/>
    <w:rsid w:val="00D90729"/>
    <w:rsid w:val="00DA5BC1"/>
    <w:rsid w:val="00DB32BE"/>
    <w:rsid w:val="00DB56B8"/>
    <w:rsid w:val="00DD34E9"/>
    <w:rsid w:val="00DD7714"/>
    <w:rsid w:val="00DE0E84"/>
    <w:rsid w:val="00DE208B"/>
    <w:rsid w:val="00DF0F25"/>
    <w:rsid w:val="00DF2D46"/>
    <w:rsid w:val="00E17BE4"/>
    <w:rsid w:val="00E34513"/>
    <w:rsid w:val="00E5661B"/>
    <w:rsid w:val="00E7023B"/>
    <w:rsid w:val="00E775E1"/>
    <w:rsid w:val="00E80FBB"/>
    <w:rsid w:val="00E82C15"/>
    <w:rsid w:val="00E91876"/>
    <w:rsid w:val="00ED740E"/>
    <w:rsid w:val="00EF2A04"/>
    <w:rsid w:val="00F022AE"/>
    <w:rsid w:val="00F03C80"/>
    <w:rsid w:val="00F21E46"/>
    <w:rsid w:val="00F2312A"/>
    <w:rsid w:val="00F42335"/>
    <w:rsid w:val="00F465E2"/>
    <w:rsid w:val="00F530F7"/>
    <w:rsid w:val="00F709AD"/>
    <w:rsid w:val="00F83EA9"/>
    <w:rsid w:val="00FA1704"/>
    <w:rsid w:val="00FE064F"/>
    <w:rsid w:val="02F49E5F"/>
    <w:rsid w:val="049C4CC2"/>
    <w:rsid w:val="0AA0259A"/>
    <w:rsid w:val="1039CF4E"/>
    <w:rsid w:val="15962B2C"/>
    <w:rsid w:val="1C4180FE"/>
    <w:rsid w:val="2474318E"/>
    <w:rsid w:val="3C0238E8"/>
    <w:rsid w:val="46B03834"/>
    <w:rsid w:val="4CB02090"/>
    <w:rsid w:val="63B7EADD"/>
    <w:rsid w:val="6CB42567"/>
    <w:rsid w:val="77822116"/>
    <w:rsid w:val="77909966"/>
    <w:rsid w:val="79255905"/>
    <w:rsid w:val="7A1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AC35"/>
  <w15:docId w15:val="{0BDE4D05-9F19-464F-8612-9963BB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E427FAD5E8E4F9CC111A42EADE090" ma:contentTypeVersion="4" ma:contentTypeDescription="Utwórz nowy dokument." ma:contentTypeScope="" ma:versionID="4e708a92b1019d69ac59a75be6569cd3">
  <xsd:schema xmlns:xsd="http://www.w3.org/2001/XMLSchema" xmlns:xs="http://www.w3.org/2001/XMLSchema" xmlns:p="http://schemas.microsoft.com/office/2006/metadata/properties" xmlns:ns2="f36d4d0f-71f2-42e2-9d72-4ae594642c4d" xmlns:ns3="e0014d3d-d113-4ebd-bb2e-3f7c2e2f497a" targetNamespace="http://schemas.microsoft.com/office/2006/metadata/properties" ma:root="true" ma:fieldsID="ba0d122f23cef535c35ef6c23d960d71" ns2:_="" ns3:_="">
    <xsd:import namespace="f36d4d0f-71f2-42e2-9d72-4ae594642c4d"/>
    <xsd:import namespace="e0014d3d-d113-4ebd-bb2e-3f7c2e2f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4d0f-71f2-42e2-9d72-4ae59464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4d3d-d113-4ebd-bb2e-3f7c2e2f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BA6F5-CB1B-4D02-98AB-7D7DFA01C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BEA64-BE0C-4A34-A39F-33106307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A25F0-55D4-4E3E-998F-9F9B662B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4d0f-71f2-42e2-9d72-4ae594642c4d"/>
    <ds:schemaRef ds:uri="e0014d3d-d113-4ebd-bb2e-3f7c2e2f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60797-03A0-49A1-96AD-B5F0F5819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61</cp:revision>
  <cp:lastPrinted>2016-01-11T10:05:00Z</cp:lastPrinted>
  <dcterms:created xsi:type="dcterms:W3CDTF">2020-10-06T18:44:00Z</dcterms:created>
  <dcterms:modified xsi:type="dcterms:W3CDTF">2022-09-29T12:08:00Z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0x010100952E427FAD5E8E4F9CC111A42EADE090</vt:lpwstr>
  </property>
</Properties>
</file>