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AC35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9" w14:textId="623A169D" w:rsidR="002228FC" w:rsidRPr="00803075" w:rsidRDefault="00B61C68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2228FC" w:rsidRPr="00803075">
        <w:rPr>
          <w:rFonts w:asciiTheme="majorHAnsi" w:hAnsiTheme="majorHAnsi" w:cstheme="majorHAnsi"/>
          <w:sz w:val="22"/>
          <w:szCs w:val="22"/>
        </w:rPr>
        <w:t xml:space="preserve">znaczenie sprawy: </w:t>
      </w:r>
      <w:r>
        <w:rPr>
          <w:rFonts w:asciiTheme="majorHAnsi" w:hAnsiTheme="majorHAnsi" w:cstheme="majorHAnsi"/>
          <w:sz w:val="22"/>
          <w:szCs w:val="22"/>
        </w:rPr>
        <w:t>2</w:t>
      </w:r>
      <w:r w:rsidR="00822E6F">
        <w:rPr>
          <w:rFonts w:asciiTheme="majorHAnsi" w:hAnsiTheme="majorHAnsi" w:cstheme="majorHAnsi"/>
          <w:sz w:val="22"/>
          <w:szCs w:val="22"/>
        </w:rPr>
        <w:t>93</w:t>
      </w:r>
      <w:r>
        <w:rPr>
          <w:rFonts w:asciiTheme="majorHAnsi" w:hAnsiTheme="majorHAnsi" w:cstheme="majorHAnsi"/>
          <w:sz w:val="22"/>
          <w:szCs w:val="22"/>
        </w:rPr>
        <w:t>/2022/M/RNA</w:t>
      </w:r>
    </w:p>
    <w:p w14:paraId="2FB8AC3A" w14:textId="3CDF9669" w:rsidR="002228FC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803075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C81712">
        <w:rPr>
          <w:rFonts w:asciiTheme="majorHAnsi" w:hAnsiTheme="majorHAnsi" w:cstheme="majorHAnsi"/>
          <w:sz w:val="22"/>
          <w:szCs w:val="22"/>
        </w:rPr>
        <w:t>2</w:t>
      </w:r>
    </w:p>
    <w:p w14:paraId="2FB8AC3B" w14:textId="77777777" w:rsidR="00AD3D8B" w:rsidRPr="00803075" w:rsidRDefault="00AD3D8B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</w:p>
    <w:p w14:paraId="16BFFF22" w14:textId="77777777" w:rsidR="002343D3" w:rsidRPr="002343D3" w:rsidRDefault="002343D3" w:rsidP="002343D3">
      <w:pPr>
        <w:autoSpaceDE w:val="0"/>
        <w:autoSpaceDN w:val="0"/>
        <w:adjustRightInd w:val="0"/>
        <w:ind w:left="357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95831704"/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W związku z realizacją projektu nr 2021/ABM/05/00005 pod nazwą 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„Rozwój Innowacyjnych Rozwiązań Terapeutycznych z wykorzystaniem technologii RNA (</w:t>
      </w:r>
      <w:r w:rsidRPr="002343D3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TransformRNA – mRNA Therapeutics generation platform</w:t>
      </w:r>
      <w:r w:rsidRPr="002343D3">
        <w:rPr>
          <w:rFonts w:ascii="Calibri" w:eastAsia="Calibri" w:hAnsi="Calibri" w:cs="Calibri"/>
          <w:b/>
          <w:bCs/>
          <w:sz w:val="22"/>
          <w:szCs w:val="22"/>
          <w:lang w:val="pl-PL"/>
        </w:rPr>
        <w:t>)”</w:t>
      </w:r>
      <w:r w:rsidRPr="002343D3">
        <w:rPr>
          <w:rFonts w:ascii="Calibri" w:eastAsia="Calibri" w:hAnsi="Calibri" w:cs="Calibri"/>
          <w:sz w:val="22"/>
          <w:szCs w:val="22"/>
          <w:lang w:val="pl-PL"/>
        </w:rPr>
        <w:t xml:space="preserve"> współfinansowanego przez Agencję Badań Medycznych, firma Celon Pharma S.A. zaprasza do składania ofert. </w:t>
      </w:r>
    </w:p>
    <w:bookmarkEnd w:id="0"/>
    <w:p w14:paraId="2FB8AC3E" w14:textId="77777777" w:rsidR="002228FC" w:rsidRPr="00803075" w:rsidRDefault="002228FC" w:rsidP="00903135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2" w14:textId="2FAE13B2" w:rsidR="002228FC" w:rsidRPr="00803075" w:rsidRDefault="002228FC" w:rsidP="00F21E4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709AD">
        <w:rPr>
          <w:rFonts w:asciiTheme="majorHAnsi" w:eastAsia="SimSun" w:hAnsiTheme="majorHAnsi" w:cstheme="majorHAnsi"/>
          <w:kern w:val="2"/>
          <w:sz w:val="22"/>
          <w:szCs w:val="22"/>
          <w:lang w:val="pl-PL" w:eastAsia="hi-IN" w:bidi="hi-IN"/>
        </w:rPr>
        <w:t xml:space="preserve">Przedmiot postepowania </w:t>
      </w:r>
      <w:r w:rsidR="00903135"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>–</w:t>
      </w:r>
      <w:r w:rsidRPr="00F21E4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</w:t>
      </w:r>
      <w:r w:rsidR="00822E6F">
        <w:rPr>
          <w:rFonts w:asciiTheme="majorHAnsi" w:hAnsiTheme="majorHAnsi" w:cstheme="majorHAnsi"/>
          <w:b/>
          <w:i/>
          <w:sz w:val="22"/>
          <w:szCs w:val="22"/>
          <w:lang w:val="pl-PL"/>
        </w:rPr>
        <w:t>System do filtracji o przepływie stycznym wraz z oprogramowaniem, akcesoriami oraz transportem i instalacją</w:t>
      </w:r>
      <w:r w:rsidR="00F21E4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. 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>Przedmiotowe urządzenie musi być fabrycznie nowe, wyprodukowane nie wcześniej niż w 202</w:t>
      </w:r>
      <w:r w:rsidR="00D42B7F">
        <w:rPr>
          <w:rFonts w:asciiTheme="majorHAnsi" w:eastAsia="MS Mincho" w:hAnsiTheme="majorHAnsi" w:cstheme="majorHAnsi"/>
          <w:sz w:val="22"/>
          <w:szCs w:val="22"/>
          <w:lang w:val="pl-PL"/>
        </w:rPr>
        <w:t>2</w:t>
      </w:r>
      <w:r w:rsidR="00F21E46" w:rsidRPr="00F21E46">
        <w:rPr>
          <w:rFonts w:asciiTheme="majorHAnsi" w:eastAsia="MS Mincho" w:hAnsiTheme="majorHAnsi" w:cstheme="majorHAnsi"/>
          <w:sz w:val="22"/>
          <w:szCs w:val="22"/>
          <w:lang w:val="pl-PL"/>
        </w:rPr>
        <w:t xml:space="preserve">r., nieużywane w jakimkolwiek laboratorium, nieeksponowane na konferencjach lub imprezach targowych. Urządzenie musi spełniać wymagania techniczno-funkcjonalne wyszczególnione w opisie przedmiotu zamówienia wraz z dostawą i instalacją.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 xml:space="preserve">Poniższy opis przedmiotu zamówienia przedstawia minimalne wymagania urządzenia będącego przedmiotem zamówienia. Wykonawcy przystępujący do postępowania </w:t>
      </w:r>
      <w:r w:rsidR="00F21E46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winni</w:t>
      </w:r>
      <w:r w:rsidRPr="00803075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zaproponować urządzenie o parametrach takich samych lub przewyższających wskazane poniżej.</w:t>
      </w:r>
    </w:p>
    <w:p w14:paraId="2FB8AC43" w14:textId="77777777" w:rsidR="002228FC" w:rsidRPr="00803075" w:rsidRDefault="002228FC" w:rsidP="002228FC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46E3EDE" w14:textId="647D227E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sz w:val="22"/>
          <w:szCs w:val="22"/>
          <w:lang w:val="pl-PL"/>
        </w:rPr>
        <w:t>Opis przedmiotu zamówienia / Opis oferowanego towaru</w:t>
      </w:r>
    </w:p>
    <w:p w14:paraId="746EC4A1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bookmarkStart w:id="1" w:name="_Hlk13057563"/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  <w:gridCol w:w="1919"/>
      </w:tblGrid>
      <w:tr w:rsidR="00822E6F" w:rsidRPr="00D14409" w14:paraId="37D87412" w14:textId="77777777" w:rsidTr="00D81AA2">
        <w:trPr>
          <w:jc w:val="center"/>
        </w:trPr>
        <w:tc>
          <w:tcPr>
            <w:tcW w:w="8075" w:type="dxa"/>
            <w:shd w:val="clear" w:color="auto" w:fill="ED7D31"/>
            <w:vAlign w:val="center"/>
          </w:tcPr>
          <w:bookmarkEnd w:id="1"/>
          <w:p w14:paraId="2238C296" w14:textId="4481A3C5" w:rsidR="00822E6F" w:rsidRPr="00D01F12" w:rsidRDefault="00822E6F" w:rsidP="007377D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1919" w:type="dxa"/>
            <w:shd w:val="clear" w:color="auto" w:fill="ED7D31"/>
            <w:tcMar>
              <w:top w:w="57" w:type="dxa"/>
              <w:left w:w="57" w:type="dxa"/>
              <w:bottom w:w="57" w:type="dxa"/>
            </w:tcMar>
            <w:vAlign w:val="center"/>
          </w:tcPr>
          <w:p w14:paraId="768DC556" w14:textId="77777777" w:rsidR="00822E6F" w:rsidRPr="00D01F12" w:rsidRDefault="00822E6F" w:rsidP="009977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Parametry oferowanego </w:t>
            </w: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przedmiotu</w:t>
            </w:r>
            <w:r w:rsidRPr="00D01F1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 xml:space="preserve"> (Wypełnia wykonawca)</w:t>
            </w:r>
          </w:p>
        </w:tc>
      </w:tr>
      <w:tr w:rsidR="00822E6F" w:rsidRPr="00D14409" w14:paraId="2665D499" w14:textId="77777777" w:rsidTr="00D81AA2">
        <w:trPr>
          <w:trHeight w:val="229"/>
          <w:jc w:val="center"/>
        </w:trPr>
        <w:tc>
          <w:tcPr>
            <w:tcW w:w="8075" w:type="dxa"/>
            <w:vAlign w:val="center"/>
          </w:tcPr>
          <w:p w14:paraId="05E9ABE3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Syste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m biokompatybilny i inertny umożliwiający zatężanie, diafiltrację oraz oczyszczanie makromolekuł (białka, kwasy nukleinowe)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073D2AB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6D78364F" w14:textId="77777777" w:rsidTr="00D81AA2">
        <w:trPr>
          <w:trHeight w:val="229"/>
          <w:jc w:val="center"/>
        </w:trPr>
        <w:tc>
          <w:tcPr>
            <w:tcW w:w="8075" w:type="dxa"/>
            <w:vAlign w:val="center"/>
          </w:tcPr>
          <w:p w14:paraId="2B99A968" w14:textId="12590341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System odporn</w:t>
            </w:r>
            <w:r w:rsidR="00604C26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na bufory zawierające wysokie stężenia soli (np. 4 M NaCl), kwasy (np. 70% kwas octowy), zasady (2 M NaOH), rozpuszczalniki stosowane w chromatografii białek (etanol, metanol, acetonitryl itd.)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104BA9F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7633B034" w14:textId="77777777" w:rsidTr="00D81AA2">
        <w:trPr>
          <w:trHeight w:val="229"/>
          <w:jc w:val="center"/>
        </w:trPr>
        <w:tc>
          <w:tcPr>
            <w:tcW w:w="8075" w:type="dxa"/>
            <w:vAlign w:val="center"/>
          </w:tcPr>
          <w:p w14:paraId="37C858A8" w14:textId="45F94145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Zintegrowany s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ystem gotow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pracy, o zoptymalizowanej drodze przepływu, niewymagający zmiany kapilar przy poszczególnych aplikacjach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BFDE47F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4277D9BE" w14:textId="77777777" w:rsidTr="00D81AA2">
        <w:trPr>
          <w:trHeight w:val="229"/>
          <w:jc w:val="center"/>
        </w:trPr>
        <w:tc>
          <w:tcPr>
            <w:tcW w:w="8075" w:type="dxa"/>
          </w:tcPr>
          <w:p w14:paraId="37FBB373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Instrument musi mieć m</w:t>
            </w:r>
            <w:r w:rsidRPr="001C62D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ożliwość podłączenia minimum 1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kasety bądź kapsuły filtracyjnej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E2026A8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129BCC11" w14:textId="77777777" w:rsidTr="00D81AA2">
        <w:trPr>
          <w:trHeight w:val="229"/>
          <w:jc w:val="center"/>
        </w:trPr>
        <w:tc>
          <w:tcPr>
            <w:tcW w:w="8075" w:type="dxa"/>
          </w:tcPr>
          <w:p w14:paraId="3D0580BE" w14:textId="446DBC8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Urządzenie musi posiadać d</w:t>
            </w:r>
            <w:r w:rsidRPr="00C024B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etektor UV</w:t>
            </w:r>
            <w:r w:rsidRPr="00C02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4B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 możliwością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4B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pomiaru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absorbancji filtratu</w:t>
            </w:r>
            <w:r w:rsidR="008E675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przy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="003574C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co najmniej jednej </w:t>
            </w:r>
            <w:r w:rsidRPr="00C024B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długości fali </w:t>
            </w:r>
            <w:r w:rsidR="003574C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np.</w:t>
            </w:r>
            <w:r w:rsidRPr="00C024B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280 </w:t>
            </w:r>
            <w:r w:rsidRPr="00C024B8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nm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728C860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7A99877" w14:textId="77777777" w:rsidTr="00D81AA2">
        <w:trPr>
          <w:trHeight w:val="229"/>
          <w:jc w:val="center"/>
        </w:trPr>
        <w:tc>
          <w:tcPr>
            <w:tcW w:w="8075" w:type="dxa"/>
          </w:tcPr>
          <w:p w14:paraId="7DF05CB2" w14:textId="77777777" w:rsidR="00822E6F" w:rsidRPr="009A49F6" w:rsidRDefault="00822E6F" w:rsidP="009977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Źr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ódło światła - lampa ksenonowa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, deuterowa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bądź deuterowo-halogenowa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o żywotności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co najmniej 1000 godzin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9212588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20491B4D" w14:textId="77777777" w:rsidTr="00D81AA2">
        <w:trPr>
          <w:trHeight w:val="229"/>
          <w:jc w:val="center"/>
        </w:trPr>
        <w:tc>
          <w:tcPr>
            <w:tcW w:w="8075" w:type="dxa"/>
          </w:tcPr>
          <w:p w14:paraId="204AE0B4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Zakres przepływu do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100-800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ml/min 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39B1A33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AACE19F" w14:textId="77777777" w:rsidTr="00D81AA2">
        <w:trPr>
          <w:trHeight w:val="229"/>
          <w:jc w:val="center"/>
        </w:trPr>
        <w:tc>
          <w:tcPr>
            <w:tcW w:w="8075" w:type="dxa"/>
          </w:tcPr>
          <w:p w14:paraId="2FA92DB8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System wyposażony w niezbędne czujniki ciśnienia pozwalające na kontrolowanie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br/>
              <w:t>i zmianę ciśnienia transmembranowego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84BB008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C86F9EE" w14:textId="77777777" w:rsidTr="00D81AA2">
        <w:trPr>
          <w:trHeight w:val="229"/>
          <w:jc w:val="center"/>
        </w:trPr>
        <w:tc>
          <w:tcPr>
            <w:tcW w:w="8075" w:type="dxa"/>
          </w:tcPr>
          <w:p w14:paraId="35586BE0" w14:textId="77777777" w:rsidR="00822E6F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Instrument musi posiadać zawory umożliwiające regulacje przepływu retentatu i filtratu w zależności o zadanych parametrów np. ciśnienia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C2F456C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0BF62EFD" w14:textId="77777777" w:rsidTr="00D81AA2">
        <w:trPr>
          <w:trHeight w:val="229"/>
          <w:jc w:val="center"/>
        </w:trPr>
        <w:tc>
          <w:tcPr>
            <w:tcW w:w="8075" w:type="dxa"/>
          </w:tcPr>
          <w:p w14:paraId="412EF40E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Maksymalne ciśnienie operacyjne do 5 bar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15599B3" w14:textId="77777777" w:rsidR="00822E6F" w:rsidRPr="00DA6AD9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684D01E9" w14:textId="77777777" w:rsidTr="00D81AA2">
        <w:trPr>
          <w:trHeight w:val="229"/>
          <w:jc w:val="center"/>
        </w:trPr>
        <w:tc>
          <w:tcPr>
            <w:tcW w:w="8075" w:type="dxa"/>
          </w:tcPr>
          <w:p w14:paraId="7E7553E8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Urządzenie wyposażone w czujnik przewodności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w zakresie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od 0,0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05 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mS/cm do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200 mS</w:t>
            </w: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/cm pozwalający na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pomiar konduktancji filtratu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620EDBA" w14:textId="77777777" w:rsidR="00822E6F" w:rsidRPr="00DA6AD9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5DF6A18" w14:textId="77777777" w:rsidTr="00D81AA2">
        <w:trPr>
          <w:trHeight w:val="229"/>
          <w:jc w:val="center"/>
        </w:trPr>
        <w:tc>
          <w:tcPr>
            <w:tcW w:w="8075" w:type="dxa"/>
          </w:tcPr>
          <w:p w14:paraId="6D4F45E5" w14:textId="77777777" w:rsidR="00822E6F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Urządzenie z wbudowanym czujnikiem pozwalającym na pomiar pH filtratu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53964DF" w14:textId="77777777" w:rsidR="00822E6F" w:rsidRPr="00DA6AD9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CA00968" w14:textId="77777777" w:rsidTr="00D81AA2">
        <w:trPr>
          <w:trHeight w:val="229"/>
          <w:jc w:val="center"/>
        </w:trPr>
        <w:tc>
          <w:tcPr>
            <w:tcW w:w="8075" w:type="dxa"/>
          </w:tcPr>
          <w:p w14:paraId="76F60590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Urządzenie wyposażone w zbiornik z możliwością mieszania oraz </w:t>
            </w:r>
            <w:r w:rsidRPr="009D4E92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zewnętrzną</w:t>
            </w:r>
            <w:r w:rsidRPr="001C61FF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pompę pozwalającą na okresowe uzupełnianie zbiornika zasilającego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7406643" w14:textId="77777777" w:rsidR="00822E6F" w:rsidRPr="00DA6AD9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A3077" w:rsidRPr="00D14409" w14:paraId="5E15E959" w14:textId="77777777" w:rsidTr="00D81AA2">
        <w:trPr>
          <w:trHeight w:val="229"/>
          <w:jc w:val="center"/>
        </w:trPr>
        <w:tc>
          <w:tcPr>
            <w:tcW w:w="8075" w:type="dxa"/>
          </w:tcPr>
          <w:p w14:paraId="47D12A6A" w14:textId="7EA8E014" w:rsidR="006A3077" w:rsidRDefault="006A3077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Urządzenie powinno posiadać wagę, pozwalającą na pomiar masy retentatu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E55010B" w14:textId="77777777" w:rsidR="006A3077" w:rsidRPr="00DA6AD9" w:rsidRDefault="006A3077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CD4055B" w14:textId="77777777" w:rsidTr="00D81AA2">
        <w:trPr>
          <w:trHeight w:val="229"/>
          <w:jc w:val="center"/>
        </w:trPr>
        <w:tc>
          <w:tcPr>
            <w:tcW w:w="8075" w:type="dxa"/>
          </w:tcPr>
          <w:p w14:paraId="0295B84C" w14:textId="77777777" w:rsidR="00822E6F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Objętość martwa urządzenia poniżej 100 mL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4CBE319" w14:textId="77777777" w:rsidR="00822E6F" w:rsidRPr="00DA6AD9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6FAEBB0D" w14:textId="77777777" w:rsidTr="00D81AA2">
        <w:trPr>
          <w:trHeight w:val="229"/>
          <w:jc w:val="center"/>
        </w:trPr>
        <w:tc>
          <w:tcPr>
            <w:tcW w:w="8075" w:type="dxa"/>
          </w:tcPr>
          <w:p w14:paraId="4CDE6BA5" w14:textId="77777777" w:rsidR="00822E6F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System z zintegrowanym czujnikiem temperatury, celem pomiaru temperatury strumienia medium filtracyjnego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0BD46EE3" w14:textId="77777777" w:rsidR="00822E6F" w:rsidRPr="00DA6AD9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674B9CA9" w14:textId="77777777" w:rsidTr="00D81AA2">
        <w:trPr>
          <w:trHeight w:val="21"/>
          <w:jc w:val="center"/>
        </w:trPr>
        <w:tc>
          <w:tcPr>
            <w:tcW w:w="8075" w:type="dxa"/>
          </w:tcPr>
          <w:p w14:paraId="1D4AD198" w14:textId="77777777" w:rsidR="00822E6F" w:rsidRPr="009A49F6" w:rsidRDefault="00822E6F" w:rsidP="009977D7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Opcjonalna instalacja w sieci; zapisywanie, drukowanie oraz praca w środowisku sieciowym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A576F09" w14:textId="77777777" w:rsidR="00822E6F" w:rsidRPr="00D01F12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153B072F" w14:textId="77777777" w:rsidTr="00D81AA2">
        <w:trPr>
          <w:trHeight w:val="229"/>
          <w:jc w:val="center"/>
        </w:trPr>
        <w:tc>
          <w:tcPr>
            <w:tcW w:w="8075" w:type="dxa"/>
          </w:tcPr>
          <w:p w14:paraId="5AC5EAEA" w14:textId="5E64D4D7" w:rsidR="00822E6F" w:rsidRPr="009A49F6" w:rsidRDefault="007377DD" w:rsidP="009977D7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</w:t>
            </w:r>
            <w:r w:rsidR="00822E6F" w:rsidRPr="009A49F6">
              <w:rPr>
                <w:rFonts w:ascii="Calibri" w:hAnsi="Calibri" w:cs="Calibri"/>
                <w:sz w:val="22"/>
                <w:szCs w:val="22"/>
                <w:lang w:val="pl-PL"/>
              </w:rPr>
              <w:t>ystem całkowicie zautomatyzowan</w:t>
            </w:r>
            <w:r w:rsidR="00822E6F">
              <w:rPr>
                <w:rFonts w:ascii="Calibri" w:hAnsi="Calibri" w:cs="Calibri"/>
                <w:sz w:val="22"/>
                <w:szCs w:val="22"/>
                <w:lang w:val="pl-PL"/>
              </w:rPr>
              <w:t>y</w:t>
            </w:r>
            <w:r w:rsidR="00822E6F"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, wszystkie elementy sterowane z komputera </w:t>
            </w:r>
            <w:r w:rsidR="00822E6F">
              <w:rPr>
                <w:rFonts w:ascii="Calibri" w:hAnsi="Calibri" w:cs="Calibri"/>
                <w:sz w:val="22"/>
                <w:szCs w:val="22"/>
                <w:lang w:val="pl-PL"/>
              </w:rPr>
              <w:t>p</w:t>
            </w:r>
            <w:r w:rsidR="00822E6F" w:rsidRPr="009A49F6">
              <w:rPr>
                <w:rFonts w:ascii="Calibri" w:hAnsi="Calibri" w:cs="Calibri"/>
                <w:sz w:val="22"/>
                <w:szCs w:val="22"/>
                <w:lang w:val="pl-PL"/>
              </w:rPr>
              <w:t>oprzez dedykowane oprogramowanie pracujące w środowisku Windows lub równoważnym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75D205F2" w14:textId="77777777" w:rsidR="00822E6F" w:rsidRPr="009A49F6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4162395D" w14:textId="77777777" w:rsidTr="00D81AA2">
        <w:trPr>
          <w:trHeight w:val="229"/>
          <w:jc w:val="center"/>
        </w:trPr>
        <w:tc>
          <w:tcPr>
            <w:tcW w:w="8075" w:type="dxa"/>
          </w:tcPr>
          <w:p w14:paraId="148F49B4" w14:textId="5108ED4E" w:rsidR="00822E6F" w:rsidRPr="009A49F6" w:rsidRDefault="007377DD" w:rsidP="009977D7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Kompaktowy instrument</w:t>
            </w:r>
            <w:r w:rsidR="00822E6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wyposażony we własną </w:t>
            </w:r>
            <w:r w:rsidR="00822E6F" w:rsidRPr="009A49F6">
              <w:rPr>
                <w:rFonts w:ascii="Calibri" w:hAnsi="Calibri" w:cs="Calibri"/>
                <w:sz w:val="22"/>
                <w:szCs w:val="22"/>
                <w:lang w:val="pl-PL"/>
              </w:rPr>
              <w:t>jednostk</w:t>
            </w:r>
            <w:r w:rsidR="00822E6F">
              <w:rPr>
                <w:rFonts w:ascii="Calibri" w:hAnsi="Calibri" w:cs="Calibri"/>
                <w:sz w:val="22"/>
                <w:szCs w:val="22"/>
                <w:lang w:val="pl-PL"/>
              </w:rPr>
              <w:t>ę</w:t>
            </w:r>
            <w:r w:rsidR="00822E6F"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sterując</w:t>
            </w:r>
            <w:r w:rsidR="00822E6F">
              <w:rPr>
                <w:rFonts w:ascii="Calibri" w:hAnsi="Calibri" w:cs="Calibri"/>
                <w:sz w:val="22"/>
                <w:szCs w:val="22"/>
                <w:lang w:val="pl-PL"/>
              </w:rPr>
              <w:t>ą</w:t>
            </w:r>
            <w:r w:rsidR="00822E6F" w:rsidRPr="009A49F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oprogramowaniem zapewniającym sterowanie systemem, archiwizację oraz obróbkę ilościową i jakościową wyników </w:t>
            </w:r>
            <w:r w:rsidR="00822E6F">
              <w:rPr>
                <w:rFonts w:ascii="Calibri" w:hAnsi="Calibri" w:cs="Calibri"/>
                <w:sz w:val="22"/>
                <w:szCs w:val="22"/>
                <w:lang w:val="pl-PL"/>
              </w:rPr>
              <w:t>eksperymentów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80B37A2" w14:textId="77777777" w:rsidR="00822E6F" w:rsidRPr="009A49F6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822E6F" w:rsidRPr="00D14409" w14:paraId="51E866D8" w14:textId="77777777" w:rsidTr="00D81AA2">
        <w:trPr>
          <w:trHeight w:val="229"/>
          <w:jc w:val="center"/>
        </w:trPr>
        <w:tc>
          <w:tcPr>
            <w:tcW w:w="8075" w:type="dxa"/>
          </w:tcPr>
          <w:p w14:paraId="703F73C2" w14:textId="77777777" w:rsidR="00822E6F" w:rsidRPr="009A49F6" w:rsidRDefault="00822E6F" w:rsidP="009977D7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Wymagane parametry dla oprogramowania sterującego:</w:t>
            </w:r>
          </w:p>
          <w:p w14:paraId="4D48C48C" w14:textId="77777777" w:rsidR="00822E6F" w:rsidRPr="009A49F6" w:rsidRDefault="00822E6F" w:rsidP="00822E6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A49F6">
              <w:rPr>
                <w:rFonts w:ascii="Calibri" w:hAnsi="Calibri" w:cs="Calibri"/>
                <w:sz w:val="22"/>
                <w:szCs w:val="22"/>
                <w:lang w:val="pl-PL"/>
              </w:rPr>
              <w:t>oprogramowania działające w systemie operacyjnym Windows lub równoważnym</w:t>
            </w:r>
          </w:p>
          <w:p w14:paraId="7BA91E6D" w14:textId="77777777" w:rsidR="00822E6F" w:rsidRPr="009A49F6" w:rsidRDefault="00822E6F" w:rsidP="00822E6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49F6">
              <w:rPr>
                <w:rFonts w:ascii="Calibri" w:hAnsi="Calibri" w:cs="Calibri"/>
                <w:sz w:val="22"/>
                <w:szCs w:val="22"/>
              </w:rPr>
              <w:t>intuicyjność i łatwość obsługi</w:t>
            </w:r>
          </w:p>
          <w:p w14:paraId="22012732" w14:textId="77777777" w:rsidR="00822E6F" w:rsidRPr="00977387" w:rsidRDefault="00822E6F" w:rsidP="00822E6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>system jak i oprogramowanie spełniające wymogi GLP/GMP, opcjonalnie IQ/OQ</w:t>
            </w:r>
          </w:p>
          <w:p w14:paraId="21497CB6" w14:textId="77777777" w:rsidR="00822E6F" w:rsidRPr="009A49F6" w:rsidRDefault="00822E6F" w:rsidP="00822E6F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77387">
              <w:rPr>
                <w:sz w:val="22"/>
                <w:szCs w:val="22"/>
              </w:rPr>
              <w:t>minimalnie 1 licencja na stanowisko</w:t>
            </w:r>
            <w:r w:rsidRPr="009A49F6">
              <w:rPr>
                <w:b/>
                <w:bCs/>
                <w:sz w:val="22"/>
                <w:szCs w:val="22"/>
              </w:rPr>
              <w:t xml:space="preserve"> </w:t>
            </w:r>
            <w:r w:rsidRPr="009A49F6">
              <w:rPr>
                <w:sz w:val="22"/>
                <w:szCs w:val="22"/>
              </w:rPr>
              <w:t xml:space="preserve">umożliwiająca bezproblemową analizę oraz obsługę wbudowanej bazy danych </w:t>
            </w:r>
          </w:p>
        </w:tc>
        <w:tc>
          <w:tcPr>
            <w:tcW w:w="191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1B4219E7" w14:textId="77777777" w:rsidR="00822E6F" w:rsidRPr="009A49F6" w:rsidRDefault="00822E6F" w:rsidP="00997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BBE4196" w14:textId="56002515" w:rsidR="00822E6F" w:rsidRDefault="00822E6F" w:rsidP="00822E6F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5E9B781C" w14:textId="77777777" w:rsidR="00822E6F" w:rsidRPr="009A49F6" w:rsidRDefault="00822E6F" w:rsidP="00822E6F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822E6F" w:rsidRPr="00D01F12" w14:paraId="34BF04CA" w14:textId="77777777" w:rsidTr="009977D7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2CE6FE85" w14:textId="77777777" w:rsidR="00822E6F" w:rsidRPr="00D01F12" w:rsidRDefault="00822E6F" w:rsidP="009977D7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 dodatkowe</w:t>
            </w:r>
          </w:p>
        </w:tc>
      </w:tr>
      <w:tr w:rsidR="00822E6F" w:rsidRPr="00D14409" w14:paraId="6B77CC3A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F27965F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4404" w:type="dxa"/>
            <w:shd w:val="clear" w:color="auto" w:fill="auto"/>
          </w:tcPr>
          <w:p w14:paraId="4CC07DF2" w14:textId="77777777" w:rsidR="00822E6F" w:rsidRPr="00977387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24 </w:t>
            </w: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miesięcy,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0FAC990A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D14409" w14:paraId="1AF9809E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DE2C4BA" w14:textId="77777777" w:rsidR="00822E6F" w:rsidRPr="001C62D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</w:rPr>
              <w:t>Serwis</w:t>
            </w:r>
          </w:p>
        </w:tc>
        <w:tc>
          <w:tcPr>
            <w:tcW w:w="4404" w:type="dxa"/>
            <w:shd w:val="clear" w:color="auto" w:fill="auto"/>
          </w:tcPr>
          <w:p w14:paraId="2FA216EC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W cenie serwis dotyczący przeglądu sprzętów i wymiany podstawowych zużywalnych elementów typu filtry, złączki, rurki kapilarne</w:t>
            </w:r>
          </w:p>
        </w:tc>
        <w:tc>
          <w:tcPr>
            <w:tcW w:w="2629" w:type="dxa"/>
            <w:shd w:val="clear" w:color="auto" w:fill="auto"/>
          </w:tcPr>
          <w:p w14:paraId="78561F3E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D14409" w14:paraId="0A695FB8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0C7E0DF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Serwis pogwarancyjny</w:t>
            </w:r>
          </w:p>
        </w:tc>
        <w:tc>
          <w:tcPr>
            <w:tcW w:w="4404" w:type="dxa"/>
            <w:shd w:val="clear" w:color="auto" w:fill="auto"/>
          </w:tcPr>
          <w:p w14:paraId="3F0AC30C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Serwis pogwarancyjny co najmniej 2 lata po okresie gwarancyjnym</w:t>
            </w:r>
          </w:p>
        </w:tc>
        <w:tc>
          <w:tcPr>
            <w:tcW w:w="2629" w:type="dxa"/>
            <w:shd w:val="clear" w:color="auto" w:fill="auto"/>
          </w:tcPr>
          <w:p w14:paraId="1AE97CE7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D14409" w14:paraId="29874598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0789D95C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Instrukcja obsługi</w:t>
            </w:r>
          </w:p>
        </w:tc>
        <w:tc>
          <w:tcPr>
            <w:tcW w:w="4404" w:type="dxa"/>
            <w:shd w:val="clear" w:color="auto" w:fill="auto"/>
          </w:tcPr>
          <w:p w14:paraId="4E6444C9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Instrukcja obsługi w formie drukowanej w języku angielskim lub języku polskim </w:t>
            </w:r>
          </w:p>
        </w:tc>
        <w:tc>
          <w:tcPr>
            <w:tcW w:w="2629" w:type="dxa"/>
            <w:shd w:val="clear" w:color="auto" w:fill="auto"/>
          </w:tcPr>
          <w:p w14:paraId="77AFACDB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B51CD6" w14:paraId="0E112D16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4585B1C2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Instalacja </w:t>
            </w:r>
          </w:p>
        </w:tc>
        <w:tc>
          <w:tcPr>
            <w:tcW w:w="4404" w:type="dxa"/>
            <w:shd w:val="clear" w:color="auto" w:fill="auto"/>
          </w:tcPr>
          <w:p w14:paraId="35013BA4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Zagwarantowana instalacja sprzętu  </w:t>
            </w:r>
          </w:p>
        </w:tc>
        <w:tc>
          <w:tcPr>
            <w:tcW w:w="2629" w:type="dxa"/>
            <w:shd w:val="clear" w:color="auto" w:fill="auto"/>
          </w:tcPr>
          <w:p w14:paraId="0B59C618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43FB5878" w14:textId="0D5BB014" w:rsidR="00822E6F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17EA3F2" w14:textId="426422A0" w:rsidR="00822E6F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691384F" w14:textId="77777777" w:rsidR="00822E6F" w:rsidRPr="00D01F12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C7DC545" w14:textId="77777777" w:rsidR="00822E6F" w:rsidRPr="00D01F12" w:rsidRDefault="00822E6F" w:rsidP="00822E6F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20059B18" w14:textId="77777777" w:rsidR="00822E6F" w:rsidRPr="00D01F12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21BB5F2" w14:textId="77777777" w:rsidR="00822E6F" w:rsidRPr="00D01F12" w:rsidRDefault="00822E6F" w:rsidP="00822E6F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4C1FD0AB" w14:textId="77777777" w:rsidR="00822E6F" w:rsidRPr="00D01F12" w:rsidRDefault="00822E6F" w:rsidP="00822E6F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B94FC18" w14:textId="77777777" w:rsidR="00822E6F" w:rsidRPr="00D01F12" w:rsidRDefault="00822E6F" w:rsidP="00822E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p w14:paraId="2FB8AC9C" w14:textId="10326744" w:rsidR="008F7C8D" w:rsidRPr="00803075" w:rsidRDefault="008F7C8D" w:rsidP="00B61C68">
      <w:pPr>
        <w:ind w:left="3828" w:firstLine="708"/>
        <w:rPr>
          <w:rFonts w:asciiTheme="majorHAnsi" w:hAnsiTheme="majorHAnsi" w:cstheme="majorHAnsi"/>
          <w:sz w:val="22"/>
          <w:szCs w:val="22"/>
          <w:lang w:val="pl-PL"/>
        </w:rPr>
      </w:pPr>
    </w:p>
    <w:sectPr w:rsidR="008F7C8D" w:rsidRPr="00803075" w:rsidSect="00B61C68">
      <w:headerReference w:type="default" r:id="rId11"/>
      <w:footerReference w:type="default" r:id="rId12"/>
      <w:pgSz w:w="11900" w:h="16840"/>
      <w:pgMar w:top="624" w:right="851" w:bottom="62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E90C" w14:textId="77777777" w:rsidR="0064707C" w:rsidRDefault="0064707C" w:rsidP="009C61ED">
      <w:r>
        <w:separator/>
      </w:r>
    </w:p>
  </w:endnote>
  <w:endnote w:type="continuationSeparator" w:id="0">
    <w:p w14:paraId="478CE832" w14:textId="77777777" w:rsidR="0064707C" w:rsidRDefault="0064707C" w:rsidP="009C61ED">
      <w:r>
        <w:continuationSeparator/>
      </w:r>
    </w:p>
  </w:endnote>
  <w:endnote w:type="continuationNotice" w:id="1">
    <w:p w14:paraId="4442AE56" w14:textId="77777777" w:rsidR="0064707C" w:rsidRDefault="00647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8630" w14:textId="77777777" w:rsidR="00B61C68" w:rsidRDefault="00B61C68"/>
  <w:tbl>
    <w:tblPr>
      <w:tblW w:w="8963" w:type="dxa"/>
      <w:tblInd w:w="-15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DE0E84" w14:paraId="2FB8ACAF" w14:textId="77777777" w:rsidTr="00B61C68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FB8ACA2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2FB8ACA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2FB8ACA4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2FB8ACA5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FB8ACA6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2FB8ACA7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FB8ACA8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2FB8ACA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2FB8ACAA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2FB8ACAB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2FB8ACAC" w14:textId="29DB1D4F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B61C68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B61C68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B61C68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</w:t>
          </w:r>
          <w:r w:rsidR="00822E6F">
            <w:rPr>
              <w:rFonts w:ascii="Calibri" w:hAnsi="Calibri"/>
              <w:sz w:val="14"/>
              <w:lang w:val="pl-PL"/>
            </w:rPr>
            <w:t>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2FB8ACA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2FB8ACA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2FB8ACB0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996D" w14:textId="77777777" w:rsidR="0064707C" w:rsidRDefault="0064707C" w:rsidP="009C61ED">
      <w:r>
        <w:separator/>
      </w:r>
    </w:p>
  </w:footnote>
  <w:footnote w:type="continuationSeparator" w:id="0">
    <w:p w14:paraId="61534362" w14:textId="77777777" w:rsidR="0064707C" w:rsidRDefault="0064707C" w:rsidP="009C61ED">
      <w:r>
        <w:continuationSeparator/>
      </w:r>
    </w:p>
  </w:footnote>
  <w:footnote w:type="continuationNotice" w:id="1">
    <w:p w14:paraId="6A791EA7" w14:textId="77777777" w:rsidR="0064707C" w:rsidRDefault="00647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E83" w14:textId="2C00AAAB" w:rsidR="00F21E46" w:rsidRDefault="00E17BE4">
    <w:pPr>
      <w:pStyle w:val="Nagwek"/>
      <w:rPr>
        <w:noProof/>
        <w:lang w:val="pl-PL" w:eastAsia="pl-PL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C3EAB04" wp14:editId="4EBF77C6">
          <wp:simplePos x="0" y="0"/>
          <wp:positionH relativeFrom="column">
            <wp:posOffset>2003425</wp:posOffset>
          </wp:positionH>
          <wp:positionV relativeFrom="paragraph">
            <wp:posOffset>-278130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7BBE7" w14:textId="7148748F" w:rsidR="00F21E46" w:rsidRDefault="00F21E46">
    <w:pPr>
      <w:pStyle w:val="Nagwek"/>
      <w:rPr>
        <w:rFonts w:ascii="Times New Roman" w:hAnsi="Times New Roman"/>
      </w:rPr>
    </w:pPr>
  </w:p>
  <w:p w14:paraId="088B1B5F" w14:textId="77777777" w:rsidR="00F21E46" w:rsidRPr="00936016" w:rsidRDefault="00F21E46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3971881"/>
    <w:multiLevelType w:val="hybridMultilevel"/>
    <w:tmpl w:val="6B8EA9DE"/>
    <w:lvl w:ilvl="0" w:tplc="B2FE308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8445339">
    <w:abstractNumId w:val="1"/>
  </w:num>
  <w:num w:numId="2" w16cid:durableId="218984512">
    <w:abstractNumId w:val="3"/>
  </w:num>
  <w:num w:numId="3" w16cid:durableId="1782601682">
    <w:abstractNumId w:val="0"/>
  </w:num>
  <w:num w:numId="4" w16cid:durableId="108403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TYytTQwsjSzMDVQ0lEKTi0uzszPAykwrgUAetHeiiwAAAA="/>
  </w:docVars>
  <w:rsids>
    <w:rsidRoot w:val="009C61ED"/>
    <w:rsid w:val="00012E7B"/>
    <w:rsid w:val="00076950"/>
    <w:rsid w:val="000779CE"/>
    <w:rsid w:val="00084516"/>
    <w:rsid w:val="000863FB"/>
    <w:rsid w:val="00094A51"/>
    <w:rsid w:val="000B0BFB"/>
    <w:rsid w:val="000B678B"/>
    <w:rsid w:val="000F1B7A"/>
    <w:rsid w:val="00101B59"/>
    <w:rsid w:val="00116987"/>
    <w:rsid w:val="001238DC"/>
    <w:rsid w:val="001320FA"/>
    <w:rsid w:val="00150619"/>
    <w:rsid w:val="001C2182"/>
    <w:rsid w:val="001D2383"/>
    <w:rsid w:val="0021612D"/>
    <w:rsid w:val="002228FC"/>
    <w:rsid w:val="002343D3"/>
    <w:rsid w:val="00270D37"/>
    <w:rsid w:val="00284926"/>
    <w:rsid w:val="002C2502"/>
    <w:rsid w:val="002D1AF9"/>
    <w:rsid w:val="00301047"/>
    <w:rsid w:val="0032377E"/>
    <w:rsid w:val="003574C8"/>
    <w:rsid w:val="00365ADC"/>
    <w:rsid w:val="00372238"/>
    <w:rsid w:val="00384FBA"/>
    <w:rsid w:val="00385987"/>
    <w:rsid w:val="0038615C"/>
    <w:rsid w:val="00387A6F"/>
    <w:rsid w:val="003C7D5A"/>
    <w:rsid w:val="003F4C80"/>
    <w:rsid w:val="003F5637"/>
    <w:rsid w:val="00414086"/>
    <w:rsid w:val="0048165A"/>
    <w:rsid w:val="004A4198"/>
    <w:rsid w:val="004B016D"/>
    <w:rsid w:val="004B54E7"/>
    <w:rsid w:val="004C65FD"/>
    <w:rsid w:val="004D20C0"/>
    <w:rsid w:val="004D7001"/>
    <w:rsid w:val="005127F9"/>
    <w:rsid w:val="005152CC"/>
    <w:rsid w:val="00550EE4"/>
    <w:rsid w:val="00582082"/>
    <w:rsid w:val="005A3C7C"/>
    <w:rsid w:val="005A4078"/>
    <w:rsid w:val="005B07BA"/>
    <w:rsid w:val="005D653D"/>
    <w:rsid w:val="005E0644"/>
    <w:rsid w:val="005F5213"/>
    <w:rsid w:val="00604C26"/>
    <w:rsid w:val="006203C7"/>
    <w:rsid w:val="00634300"/>
    <w:rsid w:val="00644F1A"/>
    <w:rsid w:val="0064707C"/>
    <w:rsid w:val="00651AD6"/>
    <w:rsid w:val="00666A7D"/>
    <w:rsid w:val="006722A1"/>
    <w:rsid w:val="006A3077"/>
    <w:rsid w:val="006A51E8"/>
    <w:rsid w:val="006C4393"/>
    <w:rsid w:val="006E08C9"/>
    <w:rsid w:val="00703CF9"/>
    <w:rsid w:val="00707FBB"/>
    <w:rsid w:val="007157FC"/>
    <w:rsid w:val="00735DD1"/>
    <w:rsid w:val="007377DD"/>
    <w:rsid w:val="007922AC"/>
    <w:rsid w:val="007970DD"/>
    <w:rsid w:val="007C0EE3"/>
    <w:rsid w:val="007D1BDA"/>
    <w:rsid w:val="00803075"/>
    <w:rsid w:val="00822E6F"/>
    <w:rsid w:val="00825DA0"/>
    <w:rsid w:val="00834EA8"/>
    <w:rsid w:val="008450BE"/>
    <w:rsid w:val="00862114"/>
    <w:rsid w:val="0086247F"/>
    <w:rsid w:val="00863C9B"/>
    <w:rsid w:val="00894FC0"/>
    <w:rsid w:val="008E572E"/>
    <w:rsid w:val="008E675F"/>
    <w:rsid w:val="008F56C5"/>
    <w:rsid w:val="008F7C8D"/>
    <w:rsid w:val="00903135"/>
    <w:rsid w:val="00912847"/>
    <w:rsid w:val="00926917"/>
    <w:rsid w:val="00936016"/>
    <w:rsid w:val="00943A67"/>
    <w:rsid w:val="00950408"/>
    <w:rsid w:val="009778D6"/>
    <w:rsid w:val="009C61ED"/>
    <w:rsid w:val="009D5B6E"/>
    <w:rsid w:val="009F5D9A"/>
    <w:rsid w:val="00A00780"/>
    <w:rsid w:val="00A1600A"/>
    <w:rsid w:val="00A367DC"/>
    <w:rsid w:val="00A54B10"/>
    <w:rsid w:val="00A67D6E"/>
    <w:rsid w:val="00A84328"/>
    <w:rsid w:val="00A94359"/>
    <w:rsid w:val="00AA4E65"/>
    <w:rsid w:val="00AD3D8B"/>
    <w:rsid w:val="00AE4CA2"/>
    <w:rsid w:val="00AF78F0"/>
    <w:rsid w:val="00B24E4D"/>
    <w:rsid w:val="00B323C1"/>
    <w:rsid w:val="00B61C68"/>
    <w:rsid w:val="00B81E36"/>
    <w:rsid w:val="00BA2E6B"/>
    <w:rsid w:val="00BB2DC7"/>
    <w:rsid w:val="00BD4261"/>
    <w:rsid w:val="00BF3293"/>
    <w:rsid w:val="00C2392A"/>
    <w:rsid w:val="00C3602E"/>
    <w:rsid w:val="00C7171B"/>
    <w:rsid w:val="00C81712"/>
    <w:rsid w:val="00CC46A9"/>
    <w:rsid w:val="00CE052D"/>
    <w:rsid w:val="00CF5F1E"/>
    <w:rsid w:val="00D17C8C"/>
    <w:rsid w:val="00D20691"/>
    <w:rsid w:val="00D42B7F"/>
    <w:rsid w:val="00D81AA2"/>
    <w:rsid w:val="00D903EB"/>
    <w:rsid w:val="00D90729"/>
    <w:rsid w:val="00DA5BC1"/>
    <w:rsid w:val="00DB32BE"/>
    <w:rsid w:val="00DB56B8"/>
    <w:rsid w:val="00DD7714"/>
    <w:rsid w:val="00DE0E84"/>
    <w:rsid w:val="00DE208B"/>
    <w:rsid w:val="00DF0F25"/>
    <w:rsid w:val="00DF2D46"/>
    <w:rsid w:val="00E17BE4"/>
    <w:rsid w:val="00E5661B"/>
    <w:rsid w:val="00E7023B"/>
    <w:rsid w:val="00E775E1"/>
    <w:rsid w:val="00E80FBB"/>
    <w:rsid w:val="00E82C15"/>
    <w:rsid w:val="00E91876"/>
    <w:rsid w:val="00ED740E"/>
    <w:rsid w:val="00EF2A04"/>
    <w:rsid w:val="00F022AE"/>
    <w:rsid w:val="00F03C80"/>
    <w:rsid w:val="00F21E46"/>
    <w:rsid w:val="00F2312A"/>
    <w:rsid w:val="00F42335"/>
    <w:rsid w:val="00F465E2"/>
    <w:rsid w:val="00F530F7"/>
    <w:rsid w:val="00F709AD"/>
    <w:rsid w:val="00F83EA9"/>
    <w:rsid w:val="00FA1704"/>
    <w:rsid w:val="00FE064F"/>
    <w:rsid w:val="00FF4EB1"/>
    <w:rsid w:val="02F49E5F"/>
    <w:rsid w:val="049C4CC2"/>
    <w:rsid w:val="0AA0259A"/>
    <w:rsid w:val="1039CF4E"/>
    <w:rsid w:val="15962B2C"/>
    <w:rsid w:val="1C4180FE"/>
    <w:rsid w:val="2474318E"/>
    <w:rsid w:val="3C0238E8"/>
    <w:rsid w:val="46B03834"/>
    <w:rsid w:val="4CB02090"/>
    <w:rsid w:val="63B7EADD"/>
    <w:rsid w:val="6CB42567"/>
    <w:rsid w:val="77822116"/>
    <w:rsid w:val="77909966"/>
    <w:rsid w:val="79255905"/>
    <w:rsid w:val="7A1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AC35"/>
  <w15:docId w15:val="{0BDE4D05-9F19-464F-8612-9963BB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CC"/>
    <w:rPr>
      <w:b/>
      <w:bCs/>
      <w:sz w:val="20"/>
      <w:szCs w:val="20"/>
    </w:rPr>
  </w:style>
  <w:style w:type="paragraph" w:customStyle="1" w:styleId="Default">
    <w:name w:val="Default"/>
    <w:rsid w:val="00822E6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E427FAD5E8E4F9CC111A42EADE090" ma:contentTypeVersion="4" ma:contentTypeDescription="Utwórz nowy dokument." ma:contentTypeScope="" ma:versionID="4e708a92b1019d69ac59a75be6569cd3">
  <xsd:schema xmlns:xsd="http://www.w3.org/2001/XMLSchema" xmlns:xs="http://www.w3.org/2001/XMLSchema" xmlns:p="http://schemas.microsoft.com/office/2006/metadata/properties" xmlns:ns2="f36d4d0f-71f2-42e2-9d72-4ae594642c4d" xmlns:ns3="e0014d3d-d113-4ebd-bb2e-3f7c2e2f497a" targetNamespace="http://schemas.microsoft.com/office/2006/metadata/properties" ma:root="true" ma:fieldsID="ba0d122f23cef535c35ef6c23d960d71" ns2:_="" ns3:_="">
    <xsd:import namespace="f36d4d0f-71f2-42e2-9d72-4ae594642c4d"/>
    <xsd:import namespace="e0014d3d-d113-4ebd-bb2e-3f7c2e2f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4d0f-71f2-42e2-9d72-4ae59464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4d3d-d113-4ebd-bb2e-3f7c2e2f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A25F0-55D4-4E3E-998F-9F9B662B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4d0f-71f2-42e2-9d72-4ae594642c4d"/>
    <ds:schemaRef ds:uri="e0014d3d-d113-4ebd-bb2e-3f7c2e2f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60797-03A0-49A1-96AD-B5F0F5819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BA6F5-CB1B-4D02-98AB-7D7DFA01C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BEA64-BE0C-4A34-A39F-33106307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Klaudia Jastrzębska</cp:lastModifiedBy>
  <cp:revision>58</cp:revision>
  <cp:lastPrinted>2016-01-11T10:05:00Z</cp:lastPrinted>
  <dcterms:created xsi:type="dcterms:W3CDTF">2020-10-06T18:44:00Z</dcterms:created>
  <dcterms:modified xsi:type="dcterms:W3CDTF">2022-12-16T12:12:00Z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0x010100952E427FAD5E8E4F9CC111A42EADE090</vt:lpwstr>
  </property>
</Properties>
</file>